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9A49" w14:textId="4BFCEDD3" w:rsidR="00382137" w:rsidRPr="006571F6" w:rsidRDefault="00382137" w:rsidP="00382137">
      <w:pPr>
        <w:pStyle w:val="xmsonormal"/>
        <w:shd w:val="clear" w:color="auto" w:fill="FFFFFF"/>
        <w:spacing w:before="0" w:beforeAutospacing="0" w:after="0" w:afterAutospacing="0"/>
        <w:rPr>
          <w:rFonts w:ascii="Verdana" w:hAnsi="Verdana" w:cs="Calibri"/>
          <w:color w:val="000000"/>
          <w:sz w:val="20"/>
          <w:szCs w:val="20"/>
          <w:bdr w:val="none" w:sz="0" w:space="0" w:color="auto" w:frame="1"/>
        </w:rPr>
      </w:pPr>
      <w:r w:rsidRPr="006571F6">
        <w:rPr>
          <w:rFonts w:ascii="Verdana" w:hAnsi="Verdana" w:cs="Calibri"/>
          <w:color w:val="000000"/>
          <w:sz w:val="20"/>
          <w:szCs w:val="20"/>
          <w:bdr w:val="none" w:sz="0" w:space="0" w:color="auto" w:frame="1"/>
        </w:rPr>
        <w:t>Author: Paul Chillingworth </w:t>
      </w:r>
    </w:p>
    <w:p w14:paraId="413CA14D" w14:textId="50D19037" w:rsidR="00774FEC" w:rsidRPr="006571F6" w:rsidRDefault="00217985" w:rsidP="00382137">
      <w:pPr>
        <w:pStyle w:val="xmsonormal"/>
        <w:shd w:val="clear" w:color="auto" w:fill="FFFFFF"/>
        <w:spacing w:before="0" w:beforeAutospacing="0" w:after="0" w:afterAutospacing="0"/>
        <w:rPr>
          <w:rFonts w:ascii="Verdana" w:hAnsi="Verdana" w:cs="Calibri"/>
          <w:color w:val="000000"/>
          <w:sz w:val="20"/>
          <w:szCs w:val="20"/>
        </w:rPr>
      </w:pPr>
      <w:r>
        <w:rPr>
          <w:rFonts w:ascii="Verdana" w:hAnsi="Verdana" w:cs="Calibri"/>
          <w:color w:val="000000"/>
          <w:sz w:val="20"/>
          <w:szCs w:val="20"/>
          <w:bdr w:val="none" w:sz="0" w:space="0" w:color="auto" w:frame="1"/>
        </w:rPr>
        <w:t>Editor</w:t>
      </w:r>
      <w:r w:rsidR="00774FEC" w:rsidRPr="006571F6">
        <w:rPr>
          <w:rFonts w:ascii="Verdana" w:hAnsi="Verdana" w:cs="Calibri"/>
          <w:color w:val="000000"/>
          <w:sz w:val="20"/>
          <w:szCs w:val="20"/>
          <w:bdr w:val="none" w:sz="0" w:space="0" w:color="auto" w:frame="1"/>
        </w:rPr>
        <w:t>: PD</w:t>
      </w:r>
      <w:r>
        <w:rPr>
          <w:rFonts w:ascii="Verdana" w:hAnsi="Verdana" w:cs="Calibri"/>
          <w:color w:val="000000"/>
          <w:sz w:val="20"/>
          <w:szCs w:val="20"/>
          <w:bdr w:val="none" w:sz="0" w:space="0" w:color="auto" w:frame="1"/>
        </w:rPr>
        <w:t>C</w:t>
      </w:r>
    </w:p>
    <w:p w14:paraId="3925E053" w14:textId="1F312992" w:rsidR="00382137" w:rsidRPr="006571F6" w:rsidRDefault="00E16752" w:rsidP="00382137">
      <w:pPr>
        <w:pStyle w:val="xmsonormal"/>
        <w:shd w:val="clear" w:color="auto" w:fill="FFFFFF"/>
        <w:spacing w:before="0" w:beforeAutospacing="0" w:after="0" w:afterAutospacing="0"/>
        <w:rPr>
          <w:rFonts w:ascii="Verdana" w:hAnsi="Verdana" w:cs="Calibri"/>
          <w:color w:val="000000"/>
          <w:sz w:val="20"/>
          <w:szCs w:val="20"/>
        </w:rPr>
      </w:pPr>
      <w:r w:rsidRPr="006571F6">
        <w:rPr>
          <w:rFonts w:ascii="Verdana" w:hAnsi="Verdana" w:cs="Calibri"/>
          <w:color w:val="000000"/>
          <w:sz w:val="20"/>
          <w:szCs w:val="20"/>
          <w:bdr w:val="none" w:sz="0" w:space="0" w:color="auto" w:frame="1"/>
        </w:rPr>
        <w:t xml:space="preserve">Created: </w:t>
      </w:r>
      <w:r w:rsidR="003B787A" w:rsidRPr="006571F6">
        <w:rPr>
          <w:rFonts w:ascii="Verdana" w:hAnsi="Verdana" w:cs="Calibri"/>
          <w:color w:val="000000"/>
          <w:sz w:val="20"/>
          <w:szCs w:val="20"/>
          <w:bdr w:val="none" w:sz="0" w:space="0" w:color="auto" w:frame="1"/>
        </w:rPr>
        <w:t>01</w:t>
      </w:r>
      <w:r w:rsidRPr="006571F6">
        <w:rPr>
          <w:rFonts w:ascii="Verdana" w:hAnsi="Verdana" w:cs="Calibri"/>
          <w:color w:val="000000"/>
          <w:sz w:val="20"/>
          <w:szCs w:val="20"/>
          <w:bdr w:val="none" w:sz="0" w:space="0" w:color="auto" w:frame="1"/>
        </w:rPr>
        <w:t>/09/2</w:t>
      </w:r>
      <w:r w:rsidR="007643BE">
        <w:rPr>
          <w:rFonts w:ascii="Verdana" w:hAnsi="Verdana" w:cs="Calibri"/>
          <w:color w:val="000000"/>
          <w:sz w:val="20"/>
          <w:szCs w:val="20"/>
          <w:bdr w:val="none" w:sz="0" w:space="0" w:color="auto" w:frame="1"/>
        </w:rPr>
        <w:t>4</w:t>
      </w:r>
    </w:p>
    <w:p w14:paraId="7D1BA917" w14:textId="481799DD" w:rsidR="00382137" w:rsidRPr="006571F6" w:rsidRDefault="00E16752" w:rsidP="00382137">
      <w:pPr>
        <w:pStyle w:val="xmsonormal"/>
        <w:shd w:val="clear" w:color="auto" w:fill="FFFFFF"/>
        <w:spacing w:before="0" w:beforeAutospacing="0" w:after="0" w:afterAutospacing="0"/>
        <w:rPr>
          <w:rFonts w:ascii="Verdana" w:hAnsi="Verdana" w:cs="Calibri"/>
          <w:color w:val="000000"/>
          <w:sz w:val="20"/>
          <w:szCs w:val="20"/>
        </w:rPr>
      </w:pPr>
      <w:r w:rsidRPr="006571F6">
        <w:rPr>
          <w:rFonts w:ascii="Verdana" w:hAnsi="Verdana" w:cs="Calibri"/>
          <w:color w:val="000000"/>
          <w:sz w:val="20"/>
          <w:szCs w:val="20"/>
          <w:bdr w:val="none" w:sz="0" w:space="0" w:color="auto" w:frame="1"/>
        </w:rPr>
        <w:t xml:space="preserve">Version: </w:t>
      </w:r>
      <w:r w:rsidR="00AC3191">
        <w:rPr>
          <w:rFonts w:ascii="Verdana" w:hAnsi="Verdana" w:cs="Calibri"/>
          <w:color w:val="000000"/>
          <w:sz w:val="20"/>
          <w:szCs w:val="20"/>
          <w:bdr w:val="none" w:sz="0" w:space="0" w:color="auto" w:frame="1"/>
        </w:rPr>
        <w:t>16</w:t>
      </w:r>
      <w:r w:rsidR="003B787A" w:rsidRPr="006571F6">
        <w:rPr>
          <w:rFonts w:ascii="Verdana" w:hAnsi="Verdana" w:cs="Calibri"/>
          <w:color w:val="000000"/>
          <w:sz w:val="20"/>
          <w:szCs w:val="20"/>
          <w:bdr w:val="none" w:sz="0" w:space="0" w:color="auto" w:frame="1"/>
        </w:rPr>
        <w:t>/09</w:t>
      </w:r>
      <w:r w:rsidR="00E42BDB" w:rsidRPr="006571F6">
        <w:rPr>
          <w:rFonts w:ascii="Verdana" w:hAnsi="Verdana" w:cs="Calibri"/>
          <w:color w:val="000000"/>
          <w:sz w:val="20"/>
          <w:szCs w:val="20"/>
          <w:bdr w:val="none" w:sz="0" w:space="0" w:color="auto" w:frame="1"/>
        </w:rPr>
        <w:t>/2</w:t>
      </w:r>
      <w:r w:rsidR="00AC3191">
        <w:rPr>
          <w:rFonts w:ascii="Verdana" w:hAnsi="Verdana" w:cs="Calibri"/>
          <w:color w:val="000000"/>
          <w:sz w:val="20"/>
          <w:szCs w:val="20"/>
          <w:bdr w:val="none" w:sz="0" w:space="0" w:color="auto" w:frame="1"/>
        </w:rPr>
        <w:t>5</w:t>
      </w:r>
    </w:p>
    <w:p w14:paraId="2932C880" w14:textId="499AF8B4" w:rsidR="00382137" w:rsidRPr="006571F6" w:rsidRDefault="00E16752" w:rsidP="00382137">
      <w:pPr>
        <w:pStyle w:val="xmsonormal"/>
        <w:shd w:val="clear" w:color="auto" w:fill="FFFFFF"/>
        <w:spacing w:before="0" w:beforeAutospacing="0" w:after="0" w:afterAutospacing="0"/>
        <w:rPr>
          <w:rFonts w:ascii="Verdana" w:hAnsi="Verdana" w:cs="Calibri"/>
          <w:color w:val="000000"/>
          <w:sz w:val="20"/>
          <w:szCs w:val="20"/>
        </w:rPr>
      </w:pPr>
      <w:r w:rsidRPr="006571F6">
        <w:rPr>
          <w:rFonts w:ascii="Verdana" w:hAnsi="Verdana" w:cs="Calibri"/>
          <w:color w:val="000000"/>
          <w:sz w:val="20"/>
          <w:szCs w:val="20"/>
          <w:bdr w:val="none" w:sz="0" w:space="0" w:color="auto" w:frame="1"/>
        </w:rPr>
        <w:t xml:space="preserve">Review: </w:t>
      </w:r>
      <w:r w:rsidR="00AC3191">
        <w:rPr>
          <w:rFonts w:ascii="Verdana" w:hAnsi="Verdana" w:cs="Calibri"/>
          <w:color w:val="000000"/>
          <w:sz w:val="20"/>
          <w:szCs w:val="20"/>
          <w:bdr w:val="none" w:sz="0" w:space="0" w:color="auto" w:frame="1"/>
        </w:rPr>
        <w:t>16</w:t>
      </w:r>
      <w:r w:rsidR="00AC3191" w:rsidRPr="006571F6">
        <w:rPr>
          <w:rFonts w:ascii="Verdana" w:hAnsi="Verdana" w:cs="Calibri"/>
          <w:color w:val="000000"/>
          <w:sz w:val="20"/>
          <w:szCs w:val="20"/>
          <w:bdr w:val="none" w:sz="0" w:space="0" w:color="auto" w:frame="1"/>
        </w:rPr>
        <w:t>/09/2</w:t>
      </w:r>
      <w:r w:rsidR="00AC3191">
        <w:rPr>
          <w:rFonts w:ascii="Verdana" w:hAnsi="Verdana" w:cs="Calibri"/>
          <w:color w:val="000000"/>
          <w:sz w:val="20"/>
          <w:szCs w:val="20"/>
          <w:bdr w:val="none" w:sz="0" w:space="0" w:color="auto" w:frame="1"/>
        </w:rPr>
        <w:t>6</w:t>
      </w:r>
    </w:p>
    <w:p w14:paraId="1C4294C5" w14:textId="7918782F" w:rsidR="00382137" w:rsidRPr="00382137" w:rsidRDefault="00846F9D" w:rsidP="003B6BF5">
      <w:pPr>
        <w:spacing w:line="360" w:lineRule="auto"/>
        <w:jc w:val="center"/>
        <w:rPr>
          <w:rFonts w:ascii="Verdana" w:hAnsi="Verdana" w:cs="Calibri"/>
          <w:b/>
          <w:sz w:val="20"/>
          <w:szCs w:val="20"/>
        </w:rPr>
      </w:pPr>
      <w:r w:rsidRPr="00BC1CCA">
        <w:rPr>
          <w:rFonts w:ascii="Wotfard" w:hAnsi="Wotfard"/>
          <w:noProof/>
        </w:rPr>
        <w:drawing>
          <wp:inline distT="0" distB="0" distL="0" distR="0" wp14:anchorId="3AC78F92" wp14:editId="14DBAE7B">
            <wp:extent cx="1362075" cy="1162050"/>
            <wp:effectExtent l="0" t="0" r="9525" b="0"/>
            <wp:docPr id="1387418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186" name="Picture 1" descr="A black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162050"/>
                    </a:xfrm>
                    <a:prstGeom prst="rect">
                      <a:avLst/>
                    </a:prstGeom>
                    <a:noFill/>
                    <a:ln>
                      <a:noFill/>
                    </a:ln>
                  </pic:spPr>
                </pic:pic>
              </a:graphicData>
            </a:graphic>
          </wp:inline>
        </w:drawing>
      </w:r>
    </w:p>
    <w:p w14:paraId="4151FADF" w14:textId="51771733" w:rsidR="003B6BF5" w:rsidRPr="00774FEC" w:rsidRDefault="009F0FC2" w:rsidP="003B6BF5">
      <w:pPr>
        <w:spacing w:line="360" w:lineRule="auto"/>
        <w:jc w:val="center"/>
        <w:rPr>
          <w:rFonts w:ascii="Verdana" w:hAnsi="Verdana" w:cs="Calibri"/>
          <w:b/>
          <w:sz w:val="28"/>
          <w:szCs w:val="28"/>
        </w:rPr>
      </w:pPr>
      <w:r w:rsidRPr="00774FEC">
        <w:rPr>
          <w:rFonts w:ascii="Verdana" w:hAnsi="Verdana" w:cs="Calibri"/>
          <w:b/>
          <w:sz w:val="28"/>
          <w:szCs w:val="28"/>
        </w:rPr>
        <w:t>Exams</w:t>
      </w:r>
      <w:r w:rsidR="007F281E" w:rsidRPr="00774FEC">
        <w:rPr>
          <w:rFonts w:ascii="Verdana" w:hAnsi="Verdana" w:cs="Calibri"/>
          <w:b/>
          <w:sz w:val="28"/>
          <w:szCs w:val="28"/>
        </w:rPr>
        <w:t xml:space="preserve"> Internal Appeals </w:t>
      </w:r>
      <w:r w:rsidR="00774FEC">
        <w:rPr>
          <w:rFonts w:ascii="Verdana" w:hAnsi="Verdana" w:cs="Calibri"/>
          <w:b/>
          <w:sz w:val="28"/>
          <w:szCs w:val="28"/>
        </w:rPr>
        <w:t>P</w:t>
      </w:r>
      <w:r w:rsidR="007F281E" w:rsidRPr="00774FEC">
        <w:rPr>
          <w:rFonts w:ascii="Verdana" w:hAnsi="Verdana" w:cs="Calibri"/>
          <w:b/>
          <w:sz w:val="28"/>
          <w:szCs w:val="28"/>
        </w:rPr>
        <w:t>rocedures</w:t>
      </w:r>
    </w:p>
    <w:p w14:paraId="0112046C" w14:textId="77777777" w:rsidR="00114984" w:rsidRPr="00382137" w:rsidRDefault="00731FB1" w:rsidP="00114984">
      <w:pPr>
        <w:numPr>
          <w:ilvl w:val="0"/>
          <w:numId w:val="4"/>
        </w:numPr>
        <w:rPr>
          <w:rFonts w:ascii="Verdana" w:hAnsi="Verdana" w:cs="Calibri"/>
          <w:b/>
          <w:sz w:val="20"/>
          <w:szCs w:val="20"/>
        </w:rPr>
      </w:pPr>
      <w:r w:rsidRPr="00382137">
        <w:rPr>
          <w:rFonts w:ascii="Verdana" w:hAnsi="Verdana" w:cs="Calibri"/>
          <w:b/>
          <w:sz w:val="20"/>
          <w:szCs w:val="20"/>
        </w:rPr>
        <w:t xml:space="preserve">Internal Appeals procedure: </w:t>
      </w:r>
      <w:r w:rsidR="00B656D7" w:rsidRPr="00382137">
        <w:rPr>
          <w:rFonts w:ascii="Verdana" w:hAnsi="Verdana" w:cs="Calibri"/>
          <w:b/>
          <w:sz w:val="20"/>
          <w:szCs w:val="20"/>
        </w:rPr>
        <w:t>Reviews of marking for centre-assessed marks</w:t>
      </w:r>
    </w:p>
    <w:p w14:paraId="2B405AAF" w14:textId="7D4ED2C8" w:rsidR="00114984" w:rsidRDefault="00114984" w:rsidP="00114984">
      <w:pPr>
        <w:numPr>
          <w:ilvl w:val="0"/>
          <w:numId w:val="4"/>
        </w:numPr>
        <w:rPr>
          <w:rFonts w:ascii="Verdana" w:hAnsi="Verdana" w:cs="Calibri"/>
          <w:b/>
          <w:sz w:val="20"/>
          <w:szCs w:val="20"/>
        </w:rPr>
      </w:pPr>
      <w:r w:rsidRPr="00382137">
        <w:rPr>
          <w:rFonts w:ascii="Verdana" w:hAnsi="Verdana" w:cs="Calibri"/>
          <w:b/>
          <w:sz w:val="20"/>
          <w:szCs w:val="20"/>
        </w:rPr>
        <w:t>Internal Appeals procedure</w:t>
      </w:r>
      <w:r w:rsidR="00731FB1" w:rsidRPr="00382137">
        <w:rPr>
          <w:rFonts w:ascii="Verdana" w:hAnsi="Verdana" w:cs="Calibri"/>
          <w:b/>
          <w:sz w:val="20"/>
          <w:szCs w:val="20"/>
        </w:rPr>
        <w:t xml:space="preserve">: Enquiries about results </w:t>
      </w:r>
      <w:r w:rsidRPr="00382137">
        <w:rPr>
          <w:rFonts w:ascii="Verdana" w:hAnsi="Verdana" w:cs="Calibri"/>
          <w:b/>
          <w:sz w:val="20"/>
          <w:szCs w:val="20"/>
        </w:rPr>
        <w:t>for internally and externally assessed components</w:t>
      </w:r>
    </w:p>
    <w:p w14:paraId="53F93778" w14:textId="48B769C1" w:rsidR="0093630C" w:rsidRPr="00382137" w:rsidRDefault="0093630C" w:rsidP="00114984">
      <w:pPr>
        <w:numPr>
          <w:ilvl w:val="0"/>
          <w:numId w:val="4"/>
        </w:numPr>
        <w:rPr>
          <w:rFonts w:ascii="Verdana" w:hAnsi="Verdana" w:cs="Calibri"/>
          <w:b/>
          <w:sz w:val="20"/>
          <w:szCs w:val="20"/>
        </w:rPr>
      </w:pPr>
      <w:r>
        <w:rPr>
          <w:rFonts w:ascii="Verdana" w:hAnsi="Verdana" w:cs="Calibri"/>
          <w:b/>
          <w:sz w:val="20"/>
          <w:szCs w:val="20"/>
        </w:rPr>
        <w:t>Internal Appe</w:t>
      </w:r>
      <w:r w:rsidR="004307A0">
        <w:rPr>
          <w:rFonts w:ascii="Verdana" w:hAnsi="Verdana" w:cs="Calibri"/>
          <w:b/>
          <w:sz w:val="20"/>
          <w:szCs w:val="20"/>
        </w:rPr>
        <w:t>a</w:t>
      </w:r>
      <w:r>
        <w:rPr>
          <w:rFonts w:ascii="Verdana" w:hAnsi="Verdana" w:cs="Calibri"/>
          <w:b/>
          <w:sz w:val="20"/>
          <w:szCs w:val="20"/>
        </w:rPr>
        <w:t>ls procedure: Access Arrangements and Special Consideration decisions</w:t>
      </w:r>
    </w:p>
    <w:p w14:paraId="5EE3AEEF" w14:textId="77777777" w:rsidR="003B6BF5" w:rsidRPr="00382137" w:rsidRDefault="003B6BF5" w:rsidP="00114984">
      <w:pPr>
        <w:jc w:val="both"/>
        <w:rPr>
          <w:rFonts w:ascii="Verdana" w:hAnsi="Verdana" w:cs="Calibri"/>
          <w:b/>
          <w:sz w:val="20"/>
          <w:szCs w:val="20"/>
        </w:rPr>
      </w:pPr>
    </w:p>
    <w:p w14:paraId="5FBAF77A" w14:textId="1A77DA2F" w:rsidR="00B93AA7" w:rsidRDefault="00731FB1" w:rsidP="00774FEC">
      <w:pPr>
        <w:numPr>
          <w:ilvl w:val="0"/>
          <w:numId w:val="5"/>
        </w:numPr>
        <w:ind w:left="0" w:hanging="11"/>
        <w:jc w:val="both"/>
        <w:rPr>
          <w:rFonts w:ascii="Verdana" w:hAnsi="Verdana" w:cs="Calibri"/>
          <w:b/>
        </w:rPr>
      </w:pPr>
      <w:r w:rsidRPr="00774FEC">
        <w:rPr>
          <w:rFonts w:ascii="Verdana" w:hAnsi="Verdana" w:cs="Calibri"/>
          <w:b/>
        </w:rPr>
        <w:t>Centre-</w:t>
      </w:r>
      <w:r w:rsidR="00B656D7" w:rsidRPr="00774FEC">
        <w:rPr>
          <w:rFonts w:ascii="Verdana" w:hAnsi="Verdana" w:cs="Calibri"/>
          <w:b/>
        </w:rPr>
        <w:t>assessed marks</w:t>
      </w:r>
      <w:r w:rsidR="00EA17B4" w:rsidRPr="00774FEC">
        <w:rPr>
          <w:rFonts w:ascii="Verdana" w:hAnsi="Verdana" w:cs="Calibri"/>
          <w:b/>
        </w:rPr>
        <w:t>*</w:t>
      </w:r>
      <w:r w:rsidR="001459BA" w:rsidRPr="00774FEC">
        <w:rPr>
          <w:rFonts w:ascii="Verdana" w:hAnsi="Verdana" w:cs="Calibri"/>
          <w:b/>
        </w:rPr>
        <w:t xml:space="preserve"> for </w:t>
      </w:r>
      <w:r w:rsidR="00112ADD" w:rsidRPr="00774FEC">
        <w:rPr>
          <w:rFonts w:ascii="Verdana" w:hAnsi="Verdana" w:cs="Calibri"/>
          <w:b/>
        </w:rPr>
        <w:t>GCSE and</w:t>
      </w:r>
      <w:r w:rsidR="000672A6" w:rsidRPr="00774FEC">
        <w:rPr>
          <w:rFonts w:ascii="Verdana" w:hAnsi="Verdana" w:cs="Calibri"/>
          <w:b/>
        </w:rPr>
        <w:t xml:space="preserve"> A level exams</w:t>
      </w:r>
      <w:r w:rsidR="003A67AB" w:rsidRPr="00774FEC">
        <w:rPr>
          <w:rFonts w:ascii="Verdana" w:hAnsi="Verdana" w:cs="Calibri"/>
          <w:b/>
        </w:rPr>
        <w:t>**</w:t>
      </w:r>
    </w:p>
    <w:p w14:paraId="02FA0B27" w14:textId="77777777" w:rsidR="00774FEC" w:rsidRPr="00774FEC" w:rsidRDefault="00774FEC" w:rsidP="00774FEC">
      <w:pPr>
        <w:jc w:val="both"/>
        <w:rPr>
          <w:rFonts w:ascii="Verdana" w:hAnsi="Verdana" w:cs="Calibri"/>
          <w:b/>
        </w:rPr>
      </w:pPr>
    </w:p>
    <w:p w14:paraId="22B4F404" w14:textId="5FED0C61" w:rsidR="007C3CBD" w:rsidRDefault="001459BA" w:rsidP="003B6BF5">
      <w:pPr>
        <w:jc w:val="both"/>
        <w:rPr>
          <w:rFonts w:ascii="Verdana" w:hAnsi="Verdana" w:cs="Calibri"/>
          <w:sz w:val="20"/>
          <w:szCs w:val="20"/>
        </w:rPr>
      </w:pPr>
      <w:r w:rsidRPr="00382137">
        <w:rPr>
          <w:rFonts w:ascii="Verdana" w:hAnsi="Verdana" w:cs="Calibri"/>
          <w:sz w:val="20"/>
          <w:szCs w:val="20"/>
        </w:rPr>
        <w:t>In acco</w:t>
      </w:r>
      <w:r w:rsidR="0097547E" w:rsidRPr="00382137">
        <w:rPr>
          <w:rFonts w:ascii="Verdana" w:hAnsi="Verdana" w:cs="Calibri"/>
          <w:sz w:val="20"/>
          <w:szCs w:val="20"/>
        </w:rPr>
        <w:t>rdance with the JCQ General Regulations</w:t>
      </w:r>
      <w:r w:rsidRPr="00382137">
        <w:rPr>
          <w:rFonts w:ascii="Verdana" w:hAnsi="Verdana" w:cs="Calibri"/>
          <w:sz w:val="20"/>
          <w:szCs w:val="20"/>
        </w:rPr>
        <w:t xml:space="preserve"> for the conduct of external qualifications produced by the exam boards, </w:t>
      </w:r>
      <w:r w:rsidR="00653FCF" w:rsidRPr="00382137">
        <w:rPr>
          <w:rFonts w:ascii="Verdana" w:hAnsi="Verdana" w:cs="Calibri"/>
          <w:sz w:val="20"/>
          <w:szCs w:val="20"/>
        </w:rPr>
        <w:t>we are</w:t>
      </w:r>
      <w:r w:rsidR="007C3CBD" w:rsidRPr="00382137">
        <w:rPr>
          <w:rFonts w:ascii="Verdana" w:hAnsi="Verdana" w:cs="Calibri"/>
          <w:sz w:val="20"/>
          <w:szCs w:val="20"/>
        </w:rPr>
        <w:t xml:space="preserve"> committed to ensuring that:</w:t>
      </w:r>
    </w:p>
    <w:p w14:paraId="2400CE71" w14:textId="77777777" w:rsidR="00C61DDC" w:rsidRPr="00382137" w:rsidRDefault="00C61DDC" w:rsidP="003B6BF5">
      <w:pPr>
        <w:jc w:val="both"/>
        <w:rPr>
          <w:rFonts w:ascii="Verdana" w:hAnsi="Verdana" w:cs="Calibri"/>
          <w:sz w:val="20"/>
          <w:szCs w:val="20"/>
        </w:rPr>
      </w:pPr>
    </w:p>
    <w:p w14:paraId="1301F820" w14:textId="77777777" w:rsidR="001459BA" w:rsidRPr="00382137" w:rsidRDefault="007C3CBD" w:rsidP="00774FEC">
      <w:pPr>
        <w:numPr>
          <w:ilvl w:val="0"/>
          <w:numId w:val="1"/>
        </w:numPr>
        <w:tabs>
          <w:tab w:val="clear" w:pos="720"/>
        </w:tabs>
        <w:ind w:left="1134"/>
        <w:jc w:val="both"/>
        <w:rPr>
          <w:rFonts w:ascii="Verdana" w:hAnsi="Verdana" w:cs="Calibri"/>
          <w:sz w:val="20"/>
          <w:szCs w:val="20"/>
        </w:rPr>
      </w:pPr>
      <w:r w:rsidRPr="00382137">
        <w:rPr>
          <w:rFonts w:ascii="Verdana" w:hAnsi="Verdana" w:cs="Calibri"/>
          <w:sz w:val="20"/>
          <w:szCs w:val="20"/>
        </w:rPr>
        <w:t>i</w:t>
      </w:r>
      <w:r w:rsidR="001459BA" w:rsidRPr="00382137">
        <w:rPr>
          <w:rFonts w:ascii="Verdana" w:hAnsi="Verdana" w:cs="Calibri"/>
          <w:sz w:val="20"/>
          <w:szCs w:val="20"/>
        </w:rPr>
        <w:t>nternal assessments are conducted by staff who have the appropriate know</w:t>
      </w:r>
      <w:r w:rsidR="00F936E2" w:rsidRPr="00382137">
        <w:rPr>
          <w:rFonts w:ascii="Verdana" w:hAnsi="Verdana" w:cs="Calibri"/>
          <w:sz w:val="20"/>
          <w:szCs w:val="20"/>
        </w:rPr>
        <w:t>ledge, understanding and skills</w:t>
      </w:r>
    </w:p>
    <w:p w14:paraId="4D989FB8" w14:textId="77777777" w:rsidR="001459BA" w:rsidRPr="00382137" w:rsidRDefault="007C3CBD" w:rsidP="00774FEC">
      <w:pPr>
        <w:numPr>
          <w:ilvl w:val="0"/>
          <w:numId w:val="1"/>
        </w:numPr>
        <w:tabs>
          <w:tab w:val="clear" w:pos="720"/>
          <w:tab w:val="num" w:pos="360"/>
        </w:tabs>
        <w:ind w:left="1134"/>
        <w:jc w:val="both"/>
        <w:rPr>
          <w:rFonts w:ascii="Verdana" w:hAnsi="Verdana" w:cs="Calibri"/>
          <w:sz w:val="20"/>
          <w:szCs w:val="20"/>
        </w:rPr>
      </w:pPr>
      <w:r w:rsidRPr="00382137">
        <w:rPr>
          <w:rFonts w:ascii="Verdana" w:hAnsi="Verdana" w:cs="Calibri"/>
          <w:sz w:val="20"/>
          <w:szCs w:val="20"/>
        </w:rPr>
        <w:t>a</w:t>
      </w:r>
      <w:r w:rsidR="001459BA" w:rsidRPr="00382137">
        <w:rPr>
          <w:rFonts w:ascii="Verdana" w:hAnsi="Verdana" w:cs="Calibri"/>
          <w:sz w:val="20"/>
          <w:szCs w:val="20"/>
        </w:rPr>
        <w:t>ssessment evidence provided by candidates has been produced and authenticated according to re</w:t>
      </w:r>
      <w:r w:rsidR="00F936E2" w:rsidRPr="00382137">
        <w:rPr>
          <w:rFonts w:ascii="Verdana" w:hAnsi="Verdana" w:cs="Calibri"/>
          <w:sz w:val="20"/>
          <w:szCs w:val="20"/>
        </w:rPr>
        <w:t>quirements of the specification</w:t>
      </w:r>
    </w:p>
    <w:p w14:paraId="7334233E" w14:textId="77777777" w:rsidR="001459BA" w:rsidRPr="00382137" w:rsidRDefault="007C3CBD" w:rsidP="00774FEC">
      <w:pPr>
        <w:numPr>
          <w:ilvl w:val="0"/>
          <w:numId w:val="1"/>
        </w:numPr>
        <w:tabs>
          <w:tab w:val="clear" w:pos="720"/>
          <w:tab w:val="num" w:pos="360"/>
        </w:tabs>
        <w:ind w:left="1134"/>
        <w:jc w:val="both"/>
        <w:rPr>
          <w:rFonts w:ascii="Verdana" w:hAnsi="Verdana" w:cs="Calibri"/>
          <w:sz w:val="20"/>
          <w:szCs w:val="20"/>
        </w:rPr>
      </w:pPr>
      <w:r w:rsidRPr="00382137">
        <w:rPr>
          <w:rFonts w:ascii="Verdana" w:hAnsi="Verdana" w:cs="Calibri"/>
          <w:sz w:val="20"/>
          <w:szCs w:val="20"/>
        </w:rPr>
        <w:t>t</w:t>
      </w:r>
      <w:r w:rsidR="001459BA" w:rsidRPr="00382137">
        <w:rPr>
          <w:rFonts w:ascii="Verdana" w:hAnsi="Verdana" w:cs="Calibri"/>
          <w:sz w:val="20"/>
          <w:szCs w:val="20"/>
        </w:rPr>
        <w:t>he consistency of the internal assessment is secured through intern</w:t>
      </w:r>
      <w:r w:rsidR="00F936E2" w:rsidRPr="00382137">
        <w:rPr>
          <w:rFonts w:ascii="Verdana" w:hAnsi="Verdana" w:cs="Calibri"/>
          <w:sz w:val="20"/>
          <w:szCs w:val="20"/>
        </w:rPr>
        <w:t>al standardisation as necessary</w:t>
      </w:r>
    </w:p>
    <w:p w14:paraId="3238F3B7" w14:textId="77777777" w:rsidR="001459BA" w:rsidRPr="00382137" w:rsidRDefault="007C3CBD" w:rsidP="00774FEC">
      <w:pPr>
        <w:numPr>
          <w:ilvl w:val="0"/>
          <w:numId w:val="1"/>
        </w:numPr>
        <w:tabs>
          <w:tab w:val="clear" w:pos="720"/>
          <w:tab w:val="num" w:pos="360"/>
        </w:tabs>
        <w:ind w:left="1134"/>
        <w:jc w:val="both"/>
        <w:rPr>
          <w:rFonts w:ascii="Verdana" w:hAnsi="Verdana" w:cs="Calibri"/>
          <w:sz w:val="20"/>
          <w:szCs w:val="20"/>
        </w:rPr>
      </w:pPr>
      <w:r w:rsidRPr="00382137">
        <w:rPr>
          <w:rFonts w:ascii="Verdana" w:hAnsi="Verdana" w:cs="Calibri"/>
          <w:sz w:val="20"/>
          <w:szCs w:val="20"/>
        </w:rPr>
        <w:t>s</w:t>
      </w:r>
      <w:r w:rsidR="001459BA" w:rsidRPr="00382137">
        <w:rPr>
          <w:rFonts w:ascii="Verdana" w:hAnsi="Verdana" w:cs="Calibri"/>
          <w:sz w:val="20"/>
          <w:szCs w:val="20"/>
        </w:rPr>
        <w:t>taff responsible for internal standardisation attend a</w:t>
      </w:r>
      <w:r w:rsidR="00F936E2" w:rsidRPr="00382137">
        <w:rPr>
          <w:rFonts w:ascii="Verdana" w:hAnsi="Verdana" w:cs="Calibri"/>
          <w:sz w:val="20"/>
          <w:szCs w:val="20"/>
        </w:rPr>
        <w:t>ny compulsory training sessions</w:t>
      </w:r>
    </w:p>
    <w:p w14:paraId="4DEA866D" w14:textId="77777777" w:rsidR="003B6BF5" w:rsidRPr="00382137" w:rsidRDefault="003B6BF5" w:rsidP="003B6BF5">
      <w:pPr>
        <w:jc w:val="both"/>
        <w:rPr>
          <w:rFonts w:ascii="Verdana" w:hAnsi="Verdana" w:cs="Calibri"/>
          <w:sz w:val="20"/>
          <w:szCs w:val="20"/>
        </w:rPr>
      </w:pPr>
    </w:p>
    <w:p w14:paraId="452A988D" w14:textId="23C0B38E" w:rsidR="00846F9D" w:rsidRPr="00846F9D" w:rsidRDefault="00FC6A7F" w:rsidP="00846F9D">
      <w:pPr>
        <w:numPr>
          <w:ilvl w:val="0"/>
          <w:numId w:val="5"/>
        </w:numPr>
        <w:ind w:left="0" w:hanging="11"/>
        <w:jc w:val="both"/>
        <w:rPr>
          <w:rFonts w:ascii="Verdana" w:hAnsi="Verdana" w:cs="Calibri"/>
          <w:b/>
        </w:rPr>
      </w:pPr>
      <w:r w:rsidRPr="00846F9D">
        <w:rPr>
          <w:rFonts w:ascii="Verdana" w:hAnsi="Verdana" w:cs="Calibri"/>
          <w:b/>
        </w:rPr>
        <w:t xml:space="preserve">Procedure for </w:t>
      </w:r>
      <w:r w:rsidR="00774FEC" w:rsidRPr="00846F9D">
        <w:rPr>
          <w:rFonts w:ascii="Verdana" w:hAnsi="Verdana" w:cs="Calibri"/>
          <w:b/>
        </w:rPr>
        <w:t>R</w:t>
      </w:r>
      <w:r w:rsidRPr="00846F9D">
        <w:rPr>
          <w:rFonts w:ascii="Verdana" w:hAnsi="Verdana" w:cs="Calibri"/>
          <w:b/>
        </w:rPr>
        <w:t>eview</w:t>
      </w:r>
    </w:p>
    <w:p w14:paraId="58825BC4" w14:textId="77777777" w:rsidR="00774FEC" w:rsidRPr="00382137" w:rsidRDefault="00774FEC" w:rsidP="003B6BF5">
      <w:pPr>
        <w:jc w:val="both"/>
        <w:rPr>
          <w:rFonts w:ascii="Verdana" w:hAnsi="Verdana" w:cs="Calibri"/>
          <w:b/>
          <w:sz w:val="20"/>
          <w:szCs w:val="20"/>
        </w:rPr>
      </w:pPr>
    </w:p>
    <w:p w14:paraId="1632FE52" w14:textId="4DFC796D" w:rsidR="001459BA" w:rsidRDefault="00B656D7" w:rsidP="003B6BF5">
      <w:pPr>
        <w:jc w:val="both"/>
        <w:rPr>
          <w:rFonts w:ascii="Verdana" w:hAnsi="Verdana" w:cs="Calibri"/>
          <w:sz w:val="20"/>
          <w:szCs w:val="20"/>
        </w:rPr>
      </w:pPr>
      <w:r w:rsidRPr="00382137">
        <w:rPr>
          <w:rFonts w:ascii="Verdana" w:hAnsi="Verdana" w:cs="Calibri"/>
          <w:sz w:val="20"/>
          <w:szCs w:val="20"/>
        </w:rPr>
        <w:t>A</w:t>
      </w:r>
      <w:r w:rsidR="00FC6A7F" w:rsidRPr="00382137">
        <w:rPr>
          <w:rFonts w:ascii="Verdana" w:hAnsi="Verdana" w:cs="Calibri"/>
          <w:sz w:val="20"/>
          <w:szCs w:val="20"/>
        </w:rPr>
        <w:t xml:space="preserve"> review can be requested</w:t>
      </w:r>
      <w:r w:rsidR="001459BA" w:rsidRPr="00382137">
        <w:rPr>
          <w:rFonts w:ascii="Verdana" w:hAnsi="Verdana" w:cs="Calibri"/>
          <w:sz w:val="20"/>
          <w:szCs w:val="20"/>
        </w:rPr>
        <w:t xml:space="preserve"> concerning </w:t>
      </w:r>
      <w:r w:rsidR="00653FCF" w:rsidRPr="00382137">
        <w:rPr>
          <w:rFonts w:ascii="Verdana" w:hAnsi="Verdana" w:cs="Calibri"/>
          <w:sz w:val="20"/>
          <w:szCs w:val="20"/>
        </w:rPr>
        <w:t>any</w:t>
      </w:r>
      <w:r w:rsidR="00FC6A7F" w:rsidRPr="00382137">
        <w:rPr>
          <w:rFonts w:ascii="Verdana" w:hAnsi="Verdana" w:cs="Calibri"/>
          <w:sz w:val="20"/>
          <w:szCs w:val="20"/>
        </w:rPr>
        <w:t xml:space="preserve"> centre-assessed mark</w:t>
      </w:r>
      <w:r w:rsidR="001459BA" w:rsidRPr="00382137">
        <w:rPr>
          <w:rFonts w:ascii="Verdana" w:hAnsi="Verdana" w:cs="Calibri"/>
          <w:sz w:val="20"/>
          <w:szCs w:val="20"/>
        </w:rPr>
        <w:t>:</w:t>
      </w:r>
    </w:p>
    <w:p w14:paraId="69CB2329" w14:textId="77777777" w:rsidR="00C61DDC" w:rsidRPr="00382137" w:rsidRDefault="00C61DDC" w:rsidP="003B6BF5">
      <w:pPr>
        <w:jc w:val="both"/>
        <w:rPr>
          <w:rFonts w:ascii="Verdana" w:hAnsi="Verdana" w:cs="Calibri"/>
          <w:sz w:val="20"/>
          <w:szCs w:val="20"/>
        </w:rPr>
      </w:pPr>
    </w:p>
    <w:p w14:paraId="3D533B8C" w14:textId="77777777" w:rsidR="001459BA" w:rsidRPr="00382137" w:rsidRDefault="00B656D7" w:rsidP="00774FEC">
      <w:pPr>
        <w:numPr>
          <w:ilvl w:val="0"/>
          <w:numId w:val="2"/>
        </w:numPr>
        <w:tabs>
          <w:tab w:val="clear" w:pos="720"/>
          <w:tab w:val="num" w:pos="360"/>
        </w:tabs>
        <w:ind w:left="1134" w:hanging="357"/>
        <w:jc w:val="both"/>
        <w:rPr>
          <w:rFonts w:ascii="Verdana" w:hAnsi="Verdana" w:cs="Calibri"/>
          <w:sz w:val="20"/>
          <w:szCs w:val="20"/>
        </w:rPr>
      </w:pPr>
      <w:r w:rsidRPr="00382137">
        <w:rPr>
          <w:rFonts w:ascii="Verdana" w:hAnsi="Verdana" w:cs="Calibri"/>
          <w:sz w:val="20"/>
          <w:szCs w:val="20"/>
        </w:rPr>
        <w:t>Candidates will be informed of their marks and may request copies of materials</w:t>
      </w:r>
      <w:r w:rsidR="00FC6A7F" w:rsidRPr="00382137">
        <w:rPr>
          <w:rFonts w:ascii="Verdana" w:hAnsi="Verdana" w:cs="Calibri"/>
          <w:sz w:val="20"/>
          <w:szCs w:val="20"/>
        </w:rPr>
        <w:t xml:space="preserve"> (e.g. marked work, the specification and other guidance produced by the awarding bodies)</w:t>
      </w:r>
      <w:r w:rsidRPr="00382137">
        <w:rPr>
          <w:rFonts w:ascii="Verdana" w:hAnsi="Verdana" w:cs="Calibri"/>
          <w:sz w:val="20"/>
          <w:szCs w:val="20"/>
        </w:rPr>
        <w:t xml:space="preserve"> to assist them in considering whether to request a review of the Centre’s marking of the assessment  </w:t>
      </w:r>
    </w:p>
    <w:p w14:paraId="3D2046B2" w14:textId="07DFF59D" w:rsidR="001459BA" w:rsidRPr="00382137" w:rsidRDefault="00FC6A7F" w:rsidP="00774FEC">
      <w:pPr>
        <w:numPr>
          <w:ilvl w:val="0"/>
          <w:numId w:val="2"/>
        </w:numPr>
        <w:tabs>
          <w:tab w:val="clear" w:pos="720"/>
          <w:tab w:val="num" w:pos="360"/>
        </w:tabs>
        <w:ind w:left="1134"/>
        <w:jc w:val="both"/>
        <w:rPr>
          <w:rFonts w:ascii="Verdana" w:hAnsi="Verdana" w:cs="Calibri"/>
          <w:sz w:val="20"/>
          <w:szCs w:val="20"/>
        </w:rPr>
      </w:pPr>
      <w:r w:rsidRPr="00382137">
        <w:rPr>
          <w:rFonts w:ascii="Verdana" w:hAnsi="Verdana" w:cs="Calibri"/>
          <w:sz w:val="20"/>
          <w:szCs w:val="20"/>
        </w:rPr>
        <w:t>The request for review</w:t>
      </w:r>
      <w:r w:rsidR="001459BA" w:rsidRPr="00382137">
        <w:rPr>
          <w:rFonts w:ascii="Verdana" w:hAnsi="Verdana" w:cs="Calibri"/>
          <w:sz w:val="20"/>
          <w:szCs w:val="20"/>
        </w:rPr>
        <w:t xml:space="preserve"> must be made </w:t>
      </w:r>
      <w:r w:rsidR="006466FB" w:rsidRPr="00382137">
        <w:rPr>
          <w:rFonts w:ascii="Verdana" w:hAnsi="Verdana" w:cs="Calibri"/>
          <w:sz w:val="20"/>
          <w:szCs w:val="20"/>
        </w:rPr>
        <w:t>by the student</w:t>
      </w:r>
      <w:r w:rsidR="00992481" w:rsidRPr="00382137">
        <w:rPr>
          <w:rFonts w:ascii="Verdana" w:hAnsi="Verdana" w:cs="Calibri"/>
          <w:sz w:val="20"/>
          <w:szCs w:val="20"/>
        </w:rPr>
        <w:t xml:space="preserve"> or parent </w:t>
      </w:r>
      <w:r w:rsidR="001459BA" w:rsidRPr="00382137">
        <w:rPr>
          <w:rFonts w:ascii="Verdana" w:hAnsi="Verdana" w:cs="Calibri"/>
          <w:sz w:val="20"/>
          <w:szCs w:val="20"/>
        </w:rPr>
        <w:t>in writing to t</w:t>
      </w:r>
      <w:r w:rsidR="000E0F87" w:rsidRPr="00382137">
        <w:rPr>
          <w:rFonts w:ascii="Verdana" w:hAnsi="Verdana" w:cs="Calibri"/>
          <w:sz w:val="20"/>
          <w:szCs w:val="20"/>
        </w:rPr>
        <w:t>he School’s Academic Manager</w:t>
      </w:r>
      <w:r w:rsidR="003441E9" w:rsidRPr="00382137">
        <w:rPr>
          <w:rFonts w:ascii="Verdana" w:hAnsi="Verdana" w:cs="Calibri"/>
          <w:sz w:val="20"/>
          <w:szCs w:val="20"/>
        </w:rPr>
        <w:t xml:space="preserve"> (Mr Chillingworth)</w:t>
      </w:r>
      <w:r w:rsidR="001459BA" w:rsidRPr="00382137">
        <w:rPr>
          <w:rFonts w:ascii="Verdana" w:hAnsi="Verdana" w:cs="Calibri"/>
          <w:sz w:val="20"/>
          <w:szCs w:val="20"/>
        </w:rPr>
        <w:t xml:space="preserve"> </w:t>
      </w:r>
      <w:r w:rsidR="00E16752">
        <w:rPr>
          <w:rFonts w:ascii="Verdana" w:hAnsi="Verdana" w:cs="Calibri"/>
          <w:b/>
          <w:sz w:val="20"/>
          <w:szCs w:val="20"/>
        </w:rPr>
        <w:t xml:space="preserve">by </w:t>
      </w:r>
      <w:r w:rsidR="007D07C9">
        <w:rPr>
          <w:rFonts w:ascii="Verdana" w:hAnsi="Verdana" w:cs="Calibri"/>
          <w:b/>
          <w:sz w:val="20"/>
          <w:szCs w:val="20"/>
        </w:rPr>
        <w:t xml:space="preserve">4 </w:t>
      </w:r>
      <w:r w:rsidR="00E16752">
        <w:rPr>
          <w:rFonts w:ascii="Verdana" w:hAnsi="Verdana" w:cs="Calibri"/>
          <w:b/>
          <w:sz w:val="20"/>
          <w:szCs w:val="20"/>
        </w:rPr>
        <w:t>May 202</w:t>
      </w:r>
      <w:r w:rsidR="007D07C9">
        <w:rPr>
          <w:rFonts w:ascii="Verdana" w:hAnsi="Verdana" w:cs="Calibri"/>
          <w:b/>
          <w:sz w:val="20"/>
          <w:szCs w:val="20"/>
        </w:rPr>
        <w:t>6</w:t>
      </w:r>
      <w:r w:rsidR="000A3FA0" w:rsidRPr="00382137">
        <w:rPr>
          <w:rFonts w:ascii="Verdana" w:hAnsi="Verdana" w:cs="Calibri"/>
          <w:b/>
          <w:sz w:val="20"/>
          <w:szCs w:val="20"/>
        </w:rPr>
        <w:t xml:space="preserve"> (</w:t>
      </w:r>
      <w:r w:rsidR="00217985">
        <w:rPr>
          <w:rFonts w:ascii="Verdana" w:hAnsi="Verdana" w:cs="Calibri"/>
          <w:b/>
          <w:sz w:val="20"/>
          <w:szCs w:val="20"/>
        </w:rPr>
        <w:t>1</w:t>
      </w:r>
      <w:r w:rsidR="007D07C9">
        <w:rPr>
          <w:rFonts w:ascii="Verdana" w:hAnsi="Verdana" w:cs="Calibri"/>
          <w:b/>
          <w:sz w:val="20"/>
          <w:szCs w:val="20"/>
        </w:rPr>
        <w:t>5</w:t>
      </w:r>
      <w:r w:rsidR="008F66D2" w:rsidRPr="00382137">
        <w:rPr>
          <w:rFonts w:ascii="Verdana" w:hAnsi="Verdana" w:cs="Calibri"/>
          <w:b/>
          <w:sz w:val="20"/>
          <w:szCs w:val="20"/>
        </w:rPr>
        <w:t xml:space="preserve"> May</w:t>
      </w:r>
      <w:r w:rsidR="007D07C9">
        <w:rPr>
          <w:rFonts w:ascii="Verdana" w:hAnsi="Verdana" w:cs="Calibri"/>
          <w:b/>
          <w:sz w:val="20"/>
          <w:szCs w:val="20"/>
        </w:rPr>
        <w:t xml:space="preserve"> 2026</w:t>
      </w:r>
      <w:r w:rsidR="008F66D2" w:rsidRPr="00382137">
        <w:rPr>
          <w:rFonts w:ascii="Verdana" w:hAnsi="Verdana" w:cs="Calibri"/>
          <w:b/>
          <w:sz w:val="20"/>
          <w:szCs w:val="20"/>
        </w:rPr>
        <w:t xml:space="preserve"> for GCSE and A level Art) at the latest</w:t>
      </w:r>
      <w:r w:rsidR="00B656D7" w:rsidRPr="00382137">
        <w:rPr>
          <w:rFonts w:ascii="Verdana" w:hAnsi="Verdana" w:cs="Calibri"/>
          <w:sz w:val="20"/>
          <w:szCs w:val="20"/>
        </w:rPr>
        <w:t>.</w:t>
      </w:r>
    </w:p>
    <w:p w14:paraId="1A44F687" w14:textId="6C1D15E6" w:rsidR="00653FCF" w:rsidRPr="00382137" w:rsidRDefault="007C3CBD" w:rsidP="00774FEC">
      <w:pPr>
        <w:numPr>
          <w:ilvl w:val="0"/>
          <w:numId w:val="2"/>
        </w:numPr>
        <w:tabs>
          <w:tab w:val="clear" w:pos="720"/>
          <w:tab w:val="num" w:pos="360"/>
        </w:tabs>
        <w:ind w:left="1134"/>
        <w:jc w:val="both"/>
        <w:rPr>
          <w:rFonts w:ascii="Verdana" w:hAnsi="Verdana" w:cs="Calibri"/>
          <w:sz w:val="20"/>
          <w:szCs w:val="20"/>
        </w:rPr>
      </w:pPr>
      <w:r w:rsidRPr="00382137">
        <w:rPr>
          <w:rFonts w:ascii="Verdana" w:hAnsi="Verdana" w:cs="Calibri"/>
          <w:sz w:val="20"/>
          <w:szCs w:val="20"/>
        </w:rPr>
        <w:t>t</w:t>
      </w:r>
      <w:r w:rsidR="00FC6A7F" w:rsidRPr="00382137">
        <w:rPr>
          <w:rFonts w:ascii="Verdana" w:hAnsi="Verdana" w:cs="Calibri"/>
          <w:sz w:val="20"/>
          <w:szCs w:val="20"/>
        </w:rPr>
        <w:t>he review</w:t>
      </w:r>
      <w:r w:rsidR="001459BA" w:rsidRPr="00382137">
        <w:rPr>
          <w:rFonts w:ascii="Verdana" w:hAnsi="Verdana" w:cs="Calibri"/>
          <w:sz w:val="20"/>
          <w:szCs w:val="20"/>
        </w:rPr>
        <w:t xml:space="preserve"> will normally be led by</w:t>
      </w:r>
      <w:r w:rsidR="000E0F87" w:rsidRPr="00382137">
        <w:rPr>
          <w:rFonts w:ascii="Verdana" w:hAnsi="Verdana" w:cs="Calibri"/>
          <w:sz w:val="20"/>
          <w:szCs w:val="20"/>
        </w:rPr>
        <w:t xml:space="preserve"> either t</w:t>
      </w:r>
      <w:r w:rsidR="002B7CCF" w:rsidRPr="00382137">
        <w:rPr>
          <w:rFonts w:ascii="Verdana" w:hAnsi="Verdana" w:cs="Calibri"/>
          <w:sz w:val="20"/>
          <w:szCs w:val="20"/>
        </w:rPr>
        <w:t xml:space="preserve">he Academic Manager or the </w:t>
      </w:r>
      <w:r w:rsidR="003A67AB">
        <w:rPr>
          <w:rFonts w:ascii="Verdana" w:hAnsi="Verdana" w:cs="Calibri"/>
          <w:sz w:val="20"/>
          <w:szCs w:val="20"/>
        </w:rPr>
        <w:t xml:space="preserve">Joint </w:t>
      </w:r>
      <w:r w:rsidR="000E0F87" w:rsidRPr="00382137">
        <w:rPr>
          <w:rFonts w:ascii="Verdana" w:hAnsi="Verdana" w:cs="Calibri"/>
          <w:sz w:val="20"/>
          <w:szCs w:val="20"/>
        </w:rPr>
        <w:t>Principal</w:t>
      </w:r>
      <w:r w:rsidR="00C61DDC">
        <w:rPr>
          <w:rFonts w:ascii="Verdana" w:hAnsi="Verdana" w:cs="Calibri"/>
          <w:sz w:val="20"/>
          <w:szCs w:val="20"/>
        </w:rPr>
        <w:t xml:space="preserve"> (NS)</w:t>
      </w:r>
      <w:r w:rsidR="001459BA" w:rsidRPr="00382137">
        <w:rPr>
          <w:rFonts w:ascii="Verdana" w:hAnsi="Verdana" w:cs="Calibri"/>
          <w:sz w:val="20"/>
          <w:szCs w:val="20"/>
        </w:rPr>
        <w:t>, provided that neither has played any part in the origi</w:t>
      </w:r>
      <w:r w:rsidR="00F936E2" w:rsidRPr="00382137">
        <w:rPr>
          <w:rFonts w:ascii="Verdana" w:hAnsi="Verdana" w:cs="Calibri"/>
          <w:sz w:val="20"/>
          <w:szCs w:val="20"/>
        </w:rPr>
        <w:t>nal internal assessment process</w:t>
      </w:r>
      <w:r w:rsidR="00653FCF" w:rsidRPr="00382137">
        <w:rPr>
          <w:rFonts w:ascii="Verdana" w:hAnsi="Verdana" w:cs="Calibri"/>
          <w:sz w:val="20"/>
          <w:szCs w:val="20"/>
        </w:rPr>
        <w:t>, and will in</w:t>
      </w:r>
      <w:r w:rsidR="00FC6A7F" w:rsidRPr="00382137">
        <w:rPr>
          <w:rFonts w:ascii="Verdana" w:hAnsi="Verdana" w:cs="Calibri"/>
          <w:sz w:val="20"/>
          <w:szCs w:val="20"/>
        </w:rPr>
        <w:t>clude one other reviewer</w:t>
      </w:r>
      <w:r w:rsidR="00B656D7" w:rsidRPr="00382137">
        <w:rPr>
          <w:rFonts w:ascii="Verdana" w:hAnsi="Verdana" w:cs="Calibri"/>
          <w:sz w:val="20"/>
          <w:szCs w:val="20"/>
        </w:rPr>
        <w:t xml:space="preserve"> who has</w:t>
      </w:r>
      <w:r w:rsidR="00283496" w:rsidRPr="00382137">
        <w:rPr>
          <w:rFonts w:ascii="Verdana" w:hAnsi="Verdana" w:cs="Calibri"/>
          <w:sz w:val="20"/>
          <w:szCs w:val="20"/>
        </w:rPr>
        <w:t xml:space="preserve"> the appropriate competence, has</w:t>
      </w:r>
      <w:r w:rsidR="00B656D7" w:rsidRPr="00382137">
        <w:rPr>
          <w:rFonts w:ascii="Verdana" w:hAnsi="Verdana" w:cs="Calibri"/>
          <w:sz w:val="20"/>
          <w:szCs w:val="20"/>
        </w:rPr>
        <w:t xml:space="preserve"> not been involved in the original marking and who does not have any personal involvement with the candidate or personal interest in the outcome of the review.</w:t>
      </w:r>
    </w:p>
    <w:p w14:paraId="62B2670B" w14:textId="77777777" w:rsidR="00653FCF" w:rsidRPr="00382137" w:rsidRDefault="00FC6A7F" w:rsidP="00774FEC">
      <w:pPr>
        <w:numPr>
          <w:ilvl w:val="0"/>
          <w:numId w:val="2"/>
        </w:numPr>
        <w:tabs>
          <w:tab w:val="clear" w:pos="720"/>
          <w:tab w:val="num" w:pos="360"/>
        </w:tabs>
        <w:ind w:left="1134"/>
        <w:jc w:val="both"/>
        <w:rPr>
          <w:rFonts w:ascii="Verdana" w:hAnsi="Verdana" w:cs="Calibri"/>
          <w:sz w:val="20"/>
          <w:szCs w:val="20"/>
        </w:rPr>
      </w:pPr>
      <w:r w:rsidRPr="00382137">
        <w:rPr>
          <w:rFonts w:ascii="Verdana" w:hAnsi="Verdana" w:cs="Calibri"/>
          <w:sz w:val="20"/>
          <w:szCs w:val="20"/>
        </w:rPr>
        <w:t>C</w:t>
      </w:r>
      <w:r w:rsidR="00653FCF" w:rsidRPr="00382137">
        <w:rPr>
          <w:rFonts w:ascii="Verdana" w:hAnsi="Verdana" w:cs="Calibri"/>
          <w:sz w:val="20"/>
          <w:szCs w:val="20"/>
        </w:rPr>
        <w:t xml:space="preserve">andidates will be allowed to see the raw marks, moderated marks (if known), </w:t>
      </w:r>
      <w:r w:rsidRPr="00382137">
        <w:rPr>
          <w:rFonts w:ascii="Verdana" w:hAnsi="Verdana" w:cs="Calibri"/>
          <w:sz w:val="20"/>
          <w:szCs w:val="20"/>
        </w:rPr>
        <w:t>and any supporting information</w:t>
      </w:r>
    </w:p>
    <w:p w14:paraId="7127EE34" w14:textId="77777777" w:rsidR="001459BA" w:rsidRPr="00382137" w:rsidRDefault="00FC6A7F" w:rsidP="00774FEC">
      <w:pPr>
        <w:numPr>
          <w:ilvl w:val="0"/>
          <w:numId w:val="2"/>
        </w:numPr>
        <w:tabs>
          <w:tab w:val="clear" w:pos="720"/>
          <w:tab w:val="num" w:pos="360"/>
        </w:tabs>
        <w:ind w:left="1134"/>
        <w:jc w:val="both"/>
        <w:rPr>
          <w:rFonts w:ascii="Verdana" w:hAnsi="Verdana" w:cs="Calibri"/>
          <w:sz w:val="20"/>
          <w:szCs w:val="20"/>
        </w:rPr>
      </w:pPr>
      <w:r w:rsidRPr="00382137">
        <w:rPr>
          <w:rFonts w:ascii="Verdana" w:hAnsi="Verdana" w:cs="Calibri"/>
          <w:sz w:val="20"/>
          <w:szCs w:val="20"/>
        </w:rPr>
        <w:t>The reviewer will ensure that the candidate’s mark is consistent with the standard set by the centre</w:t>
      </w:r>
    </w:p>
    <w:p w14:paraId="23EA3F99" w14:textId="77777777" w:rsidR="00FC6A7F" w:rsidRPr="00382137" w:rsidRDefault="00FC6A7F" w:rsidP="00774FEC">
      <w:pPr>
        <w:numPr>
          <w:ilvl w:val="0"/>
          <w:numId w:val="2"/>
        </w:numPr>
        <w:tabs>
          <w:tab w:val="clear" w:pos="720"/>
          <w:tab w:val="num" w:pos="360"/>
        </w:tabs>
        <w:ind w:left="1134"/>
        <w:jc w:val="both"/>
        <w:rPr>
          <w:rFonts w:ascii="Verdana" w:hAnsi="Verdana" w:cs="Calibri"/>
          <w:sz w:val="20"/>
          <w:szCs w:val="20"/>
        </w:rPr>
      </w:pPr>
      <w:r w:rsidRPr="00382137">
        <w:rPr>
          <w:rFonts w:ascii="Verdana" w:hAnsi="Verdana" w:cs="Calibri"/>
          <w:sz w:val="20"/>
          <w:szCs w:val="20"/>
        </w:rPr>
        <w:t>The candidate will be informed promptly in writing of the outcome of the review of the centre’s marking.</w:t>
      </w:r>
    </w:p>
    <w:p w14:paraId="6C968A0D" w14:textId="77777777" w:rsidR="007C3CBD" w:rsidRPr="00382137" w:rsidRDefault="007C3CBD" w:rsidP="003B6BF5">
      <w:pPr>
        <w:jc w:val="both"/>
        <w:rPr>
          <w:rFonts w:ascii="Verdana" w:hAnsi="Verdana" w:cs="Calibri"/>
          <w:sz w:val="20"/>
          <w:szCs w:val="20"/>
        </w:rPr>
      </w:pPr>
    </w:p>
    <w:p w14:paraId="663AFAC6" w14:textId="77777777" w:rsidR="00B93AA7" w:rsidRPr="00382137" w:rsidRDefault="00B93AA7" w:rsidP="003B6BF5">
      <w:pPr>
        <w:jc w:val="both"/>
        <w:rPr>
          <w:rFonts w:ascii="Verdana" w:hAnsi="Verdana" w:cs="Calibri"/>
          <w:sz w:val="20"/>
          <w:szCs w:val="20"/>
        </w:rPr>
      </w:pPr>
      <w:r w:rsidRPr="00382137">
        <w:rPr>
          <w:rFonts w:ascii="Verdana" w:hAnsi="Verdana" w:cs="Calibri"/>
          <w:sz w:val="20"/>
          <w:szCs w:val="20"/>
        </w:rPr>
        <w:t xml:space="preserve">In addition, the awarding body must moderate the assessment and the final judgement on marks awarded is that of the awarding body.  Appeals against matters outside the </w:t>
      </w:r>
      <w:proofErr w:type="gramStart"/>
      <w:r w:rsidRPr="00382137">
        <w:rPr>
          <w:rFonts w:ascii="Verdana" w:hAnsi="Verdana" w:cs="Calibri"/>
          <w:sz w:val="20"/>
          <w:szCs w:val="20"/>
        </w:rPr>
        <w:t>School’s</w:t>
      </w:r>
      <w:proofErr w:type="gramEnd"/>
      <w:r w:rsidRPr="00382137">
        <w:rPr>
          <w:rFonts w:ascii="Verdana" w:hAnsi="Verdana" w:cs="Calibri"/>
          <w:sz w:val="20"/>
          <w:szCs w:val="20"/>
        </w:rPr>
        <w:t xml:space="preserve"> contr</w:t>
      </w:r>
      <w:r w:rsidR="00FC6A7F" w:rsidRPr="00382137">
        <w:rPr>
          <w:rFonts w:ascii="Verdana" w:hAnsi="Verdana" w:cs="Calibri"/>
          <w:sz w:val="20"/>
          <w:szCs w:val="20"/>
        </w:rPr>
        <w:t>ol will not be considered in this</w:t>
      </w:r>
      <w:r w:rsidRPr="00382137">
        <w:rPr>
          <w:rFonts w:ascii="Verdana" w:hAnsi="Verdana" w:cs="Calibri"/>
          <w:sz w:val="20"/>
          <w:szCs w:val="20"/>
        </w:rPr>
        <w:t xml:space="preserve"> procedure.</w:t>
      </w:r>
    </w:p>
    <w:p w14:paraId="7FB3670D" w14:textId="77777777" w:rsidR="00090F7C" w:rsidRPr="00382137" w:rsidRDefault="00090F7C" w:rsidP="003B6BF5">
      <w:pPr>
        <w:jc w:val="both"/>
        <w:rPr>
          <w:rFonts w:ascii="Verdana" w:hAnsi="Verdana" w:cs="Calibri"/>
          <w:sz w:val="20"/>
          <w:szCs w:val="20"/>
        </w:rPr>
      </w:pPr>
    </w:p>
    <w:p w14:paraId="208557DC" w14:textId="1C7CF7C3" w:rsidR="00787DB0" w:rsidRDefault="00787DB0" w:rsidP="00774FEC">
      <w:pPr>
        <w:numPr>
          <w:ilvl w:val="0"/>
          <w:numId w:val="5"/>
        </w:numPr>
        <w:ind w:left="0" w:hanging="11"/>
        <w:jc w:val="both"/>
        <w:rPr>
          <w:rFonts w:ascii="Verdana" w:hAnsi="Verdana" w:cs="Calibri"/>
          <w:b/>
        </w:rPr>
      </w:pPr>
      <w:r w:rsidRPr="00774FEC">
        <w:rPr>
          <w:rFonts w:ascii="Verdana" w:hAnsi="Verdana" w:cs="Calibri"/>
          <w:b/>
        </w:rPr>
        <w:t>Enquiries about results</w:t>
      </w:r>
      <w:r w:rsidR="00114984" w:rsidRPr="00774FEC">
        <w:rPr>
          <w:rFonts w:ascii="Verdana" w:hAnsi="Verdana" w:cs="Calibri"/>
          <w:b/>
        </w:rPr>
        <w:t xml:space="preserve"> (internal</w:t>
      </w:r>
      <w:r w:rsidR="00731FB1" w:rsidRPr="00774FEC">
        <w:rPr>
          <w:rFonts w:ascii="Verdana" w:hAnsi="Verdana" w:cs="Calibri"/>
          <w:b/>
        </w:rPr>
        <w:t>ly and externally marked papers)</w:t>
      </w:r>
    </w:p>
    <w:p w14:paraId="0139BB1A" w14:textId="77777777" w:rsidR="00774FEC" w:rsidRPr="00774FEC" w:rsidRDefault="00774FEC" w:rsidP="00774FEC">
      <w:pPr>
        <w:jc w:val="both"/>
        <w:rPr>
          <w:rFonts w:ascii="Verdana" w:hAnsi="Verdana" w:cs="Calibri"/>
          <w:b/>
        </w:rPr>
      </w:pPr>
    </w:p>
    <w:p w14:paraId="1A00B9C3" w14:textId="77777777" w:rsidR="005704FC" w:rsidRDefault="00787DB0" w:rsidP="003B6BF5">
      <w:pPr>
        <w:jc w:val="both"/>
        <w:rPr>
          <w:rFonts w:ascii="Verdana" w:hAnsi="Verdana" w:cs="Calibri"/>
          <w:sz w:val="20"/>
          <w:szCs w:val="20"/>
        </w:rPr>
      </w:pPr>
      <w:r w:rsidRPr="00382137">
        <w:rPr>
          <w:rFonts w:ascii="Verdana" w:hAnsi="Verdana" w:cs="Calibri"/>
          <w:sz w:val="20"/>
          <w:szCs w:val="20"/>
        </w:rPr>
        <w:t>Students can decide whether to apply for a review of marking</w:t>
      </w:r>
      <w:r w:rsidR="005321AA" w:rsidRPr="00382137">
        <w:rPr>
          <w:rFonts w:ascii="Verdana" w:hAnsi="Verdana" w:cs="Calibri"/>
          <w:sz w:val="20"/>
          <w:szCs w:val="20"/>
        </w:rPr>
        <w:t xml:space="preserve"> of individual scripts</w:t>
      </w:r>
      <w:r w:rsidRPr="00382137">
        <w:rPr>
          <w:rFonts w:ascii="Verdana" w:hAnsi="Verdana" w:cs="Calibri"/>
          <w:sz w:val="20"/>
          <w:szCs w:val="20"/>
        </w:rPr>
        <w:t xml:space="preserve">. Students are responsible for funding this. If a review fails to bring satisfactory resolution, students </w:t>
      </w:r>
      <w:r w:rsidR="00E42BDB">
        <w:rPr>
          <w:rFonts w:ascii="Verdana" w:hAnsi="Verdana" w:cs="Calibri"/>
          <w:sz w:val="20"/>
          <w:szCs w:val="20"/>
        </w:rPr>
        <w:t xml:space="preserve">can ask the </w:t>
      </w:r>
      <w:proofErr w:type="gramStart"/>
      <w:r w:rsidR="00E42BDB">
        <w:rPr>
          <w:rFonts w:ascii="Verdana" w:hAnsi="Verdana" w:cs="Calibri"/>
          <w:sz w:val="20"/>
          <w:szCs w:val="20"/>
        </w:rPr>
        <w:t>School</w:t>
      </w:r>
      <w:proofErr w:type="gramEnd"/>
      <w:r w:rsidR="00E42BDB">
        <w:rPr>
          <w:rFonts w:ascii="Verdana" w:hAnsi="Verdana" w:cs="Calibri"/>
          <w:sz w:val="20"/>
          <w:szCs w:val="20"/>
        </w:rPr>
        <w:t xml:space="preserve"> to submit a</w:t>
      </w:r>
      <w:r w:rsidR="00731FB1" w:rsidRPr="00382137">
        <w:rPr>
          <w:rFonts w:ascii="Verdana" w:hAnsi="Verdana" w:cs="Calibri"/>
          <w:sz w:val="20"/>
          <w:szCs w:val="20"/>
        </w:rPr>
        <w:t xml:space="preserve"> Preliminary</w:t>
      </w:r>
      <w:r w:rsidRPr="00382137">
        <w:rPr>
          <w:rFonts w:ascii="Verdana" w:hAnsi="Verdana" w:cs="Calibri"/>
          <w:sz w:val="20"/>
          <w:szCs w:val="20"/>
        </w:rPr>
        <w:t xml:space="preserve"> Appeal</w:t>
      </w:r>
      <w:r w:rsidR="00731FB1" w:rsidRPr="00382137">
        <w:rPr>
          <w:rFonts w:ascii="Verdana" w:hAnsi="Verdana" w:cs="Calibri"/>
          <w:sz w:val="20"/>
          <w:szCs w:val="20"/>
        </w:rPr>
        <w:t xml:space="preserve"> (formerly known as a Stage 1 Appeal)</w:t>
      </w:r>
      <w:r w:rsidR="00E42BDB">
        <w:rPr>
          <w:rFonts w:ascii="Verdana" w:hAnsi="Verdana" w:cs="Calibri"/>
          <w:sz w:val="20"/>
          <w:szCs w:val="20"/>
        </w:rPr>
        <w:t xml:space="preserve"> on their behalf</w:t>
      </w:r>
      <w:r w:rsidRPr="00382137">
        <w:rPr>
          <w:rFonts w:ascii="Verdana" w:hAnsi="Verdana" w:cs="Calibri"/>
          <w:sz w:val="20"/>
          <w:szCs w:val="20"/>
        </w:rPr>
        <w:t>, and the responsibility for funding this will be borne by the studen</w:t>
      </w:r>
      <w:r w:rsidR="005704FC">
        <w:rPr>
          <w:rFonts w:ascii="Verdana" w:hAnsi="Verdana" w:cs="Calibri"/>
          <w:sz w:val="20"/>
          <w:szCs w:val="20"/>
        </w:rPr>
        <w:t>t</w:t>
      </w:r>
      <w:r w:rsidR="00731FB1" w:rsidRPr="00382137">
        <w:rPr>
          <w:rFonts w:ascii="Verdana" w:hAnsi="Verdana" w:cs="Calibri"/>
          <w:sz w:val="20"/>
          <w:szCs w:val="20"/>
        </w:rPr>
        <w:t>.</w:t>
      </w:r>
      <w:r w:rsidR="00E42BDB">
        <w:rPr>
          <w:rFonts w:ascii="Verdana" w:hAnsi="Verdana" w:cs="Calibri"/>
          <w:sz w:val="20"/>
          <w:szCs w:val="20"/>
        </w:rPr>
        <w:t xml:space="preserve"> If this appeal fails then there is a further Appeal stage known as a Hearing (formerly known as a Stage 2 Appeal).</w:t>
      </w:r>
      <w:r w:rsidR="00731FB1" w:rsidRPr="00382137">
        <w:rPr>
          <w:rFonts w:ascii="Verdana" w:hAnsi="Verdana" w:cs="Calibri"/>
          <w:sz w:val="20"/>
          <w:szCs w:val="20"/>
        </w:rPr>
        <w:t xml:space="preserve"> </w:t>
      </w:r>
    </w:p>
    <w:p w14:paraId="2F2293D6" w14:textId="77777777" w:rsidR="005704FC" w:rsidRDefault="005704FC" w:rsidP="003B6BF5">
      <w:pPr>
        <w:jc w:val="both"/>
        <w:rPr>
          <w:rFonts w:ascii="Verdana" w:hAnsi="Verdana" w:cs="Calibri"/>
          <w:sz w:val="20"/>
          <w:szCs w:val="20"/>
        </w:rPr>
      </w:pPr>
    </w:p>
    <w:p w14:paraId="36884965" w14:textId="28E332DA" w:rsidR="00787DB0" w:rsidRDefault="00E42BDB" w:rsidP="003B6BF5">
      <w:pPr>
        <w:jc w:val="both"/>
        <w:rPr>
          <w:rFonts w:ascii="Verdana" w:hAnsi="Verdana" w:cs="Calibri"/>
          <w:sz w:val="20"/>
          <w:szCs w:val="20"/>
        </w:rPr>
      </w:pPr>
      <w:r>
        <w:rPr>
          <w:rFonts w:ascii="Verdana" w:hAnsi="Verdana" w:cs="Calibri"/>
          <w:sz w:val="20"/>
          <w:szCs w:val="20"/>
        </w:rPr>
        <w:t xml:space="preserve">In each case, the </w:t>
      </w:r>
      <w:proofErr w:type="gramStart"/>
      <w:r>
        <w:rPr>
          <w:rFonts w:ascii="Verdana" w:hAnsi="Verdana" w:cs="Calibri"/>
          <w:sz w:val="20"/>
          <w:szCs w:val="20"/>
        </w:rPr>
        <w:t>School</w:t>
      </w:r>
      <w:proofErr w:type="gramEnd"/>
      <w:r>
        <w:rPr>
          <w:rFonts w:ascii="Verdana" w:hAnsi="Verdana" w:cs="Calibri"/>
          <w:sz w:val="20"/>
          <w:szCs w:val="20"/>
        </w:rPr>
        <w:t xml:space="preserve"> must be prepared to support this. If it is not, </w:t>
      </w:r>
      <w:r w:rsidR="00787DB0" w:rsidRPr="00382137">
        <w:rPr>
          <w:rFonts w:ascii="Verdana" w:hAnsi="Verdana" w:cs="Calibri"/>
          <w:sz w:val="20"/>
          <w:szCs w:val="20"/>
        </w:rPr>
        <w:t>the student should appeal in writing to Mr Chillingworth stating the reasons for this appeal. This appeal will be reviewed by Mr Chill</w:t>
      </w:r>
      <w:r w:rsidR="000E0F87" w:rsidRPr="00382137">
        <w:rPr>
          <w:rFonts w:ascii="Verdana" w:hAnsi="Verdana" w:cs="Calibri"/>
          <w:sz w:val="20"/>
          <w:szCs w:val="20"/>
        </w:rPr>
        <w:t xml:space="preserve">ingworth and the </w:t>
      </w:r>
      <w:r>
        <w:rPr>
          <w:rFonts w:ascii="Verdana" w:hAnsi="Verdana" w:cs="Calibri"/>
          <w:sz w:val="20"/>
          <w:szCs w:val="20"/>
        </w:rPr>
        <w:t>Joint</w:t>
      </w:r>
      <w:r w:rsidR="000E0F87" w:rsidRPr="00382137">
        <w:rPr>
          <w:rFonts w:ascii="Verdana" w:hAnsi="Verdana" w:cs="Calibri"/>
          <w:sz w:val="20"/>
          <w:szCs w:val="20"/>
        </w:rPr>
        <w:t xml:space="preserve"> Principal</w:t>
      </w:r>
      <w:r>
        <w:rPr>
          <w:rFonts w:ascii="Verdana" w:hAnsi="Verdana" w:cs="Calibri"/>
          <w:sz w:val="20"/>
          <w:szCs w:val="20"/>
        </w:rPr>
        <w:t xml:space="preserve"> (</w:t>
      </w:r>
      <w:r w:rsidR="00C61DDC">
        <w:rPr>
          <w:rFonts w:ascii="Verdana" w:hAnsi="Verdana" w:cs="Calibri"/>
          <w:sz w:val="20"/>
          <w:szCs w:val="20"/>
        </w:rPr>
        <w:t>NS</w:t>
      </w:r>
      <w:r>
        <w:rPr>
          <w:rFonts w:ascii="Verdana" w:hAnsi="Verdana" w:cs="Calibri"/>
          <w:sz w:val="20"/>
          <w:szCs w:val="20"/>
        </w:rPr>
        <w:t>)</w:t>
      </w:r>
      <w:r w:rsidR="00114984" w:rsidRPr="00382137">
        <w:rPr>
          <w:rFonts w:ascii="Verdana" w:hAnsi="Verdana" w:cs="Calibri"/>
          <w:sz w:val="20"/>
          <w:szCs w:val="20"/>
        </w:rPr>
        <w:t>. The outcome will</w:t>
      </w:r>
      <w:r w:rsidR="00787DB0" w:rsidRPr="00382137">
        <w:rPr>
          <w:rFonts w:ascii="Verdana" w:hAnsi="Verdana" w:cs="Calibri"/>
          <w:sz w:val="20"/>
          <w:szCs w:val="20"/>
        </w:rPr>
        <w:t xml:space="preserve"> be communicated within 5 working days. This decision is final.</w:t>
      </w:r>
    </w:p>
    <w:p w14:paraId="1A12D721" w14:textId="77777777" w:rsidR="00774FEC" w:rsidRPr="00382137" w:rsidRDefault="00774FEC" w:rsidP="003B6BF5">
      <w:pPr>
        <w:jc w:val="both"/>
        <w:rPr>
          <w:rFonts w:ascii="Verdana" w:hAnsi="Verdana" w:cs="Calibri"/>
          <w:sz w:val="20"/>
          <w:szCs w:val="20"/>
        </w:rPr>
      </w:pPr>
    </w:p>
    <w:p w14:paraId="2574838E" w14:textId="2BDB1E58" w:rsidR="005321AA" w:rsidRPr="00382137" w:rsidRDefault="005321AA" w:rsidP="005321AA">
      <w:pPr>
        <w:jc w:val="both"/>
        <w:rPr>
          <w:rFonts w:ascii="Verdana" w:hAnsi="Verdana" w:cs="Calibri"/>
          <w:sz w:val="20"/>
          <w:szCs w:val="20"/>
        </w:rPr>
      </w:pPr>
      <w:r w:rsidRPr="00382137">
        <w:rPr>
          <w:rFonts w:ascii="Verdana" w:hAnsi="Verdana" w:cs="Calibri"/>
          <w:sz w:val="20"/>
          <w:szCs w:val="20"/>
        </w:rPr>
        <w:t xml:space="preserve">If a student wishes to have a coursework mark reviewed, the </w:t>
      </w:r>
      <w:proofErr w:type="gramStart"/>
      <w:r w:rsidRPr="00382137">
        <w:rPr>
          <w:rFonts w:ascii="Verdana" w:hAnsi="Verdana" w:cs="Calibri"/>
          <w:sz w:val="20"/>
          <w:szCs w:val="20"/>
        </w:rPr>
        <w:t>School</w:t>
      </w:r>
      <w:proofErr w:type="gramEnd"/>
      <w:r w:rsidRPr="00382137">
        <w:rPr>
          <w:rFonts w:ascii="Verdana" w:hAnsi="Verdana" w:cs="Calibri"/>
          <w:sz w:val="20"/>
          <w:szCs w:val="20"/>
        </w:rPr>
        <w:t xml:space="preserve"> must be prepared to support this as it will affect the marks of the wh</w:t>
      </w:r>
      <w:r w:rsidR="00114984" w:rsidRPr="00382137">
        <w:rPr>
          <w:rFonts w:ascii="Verdana" w:hAnsi="Verdana" w:cs="Calibri"/>
          <w:sz w:val="20"/>
          <w:szCs w:val="20"/>
        </w:rPr>
        <w:t xml:space="preserve">ole cohort. If the School </w:t>
      </w:r>
      <w:r w:rsidRPr="00382137">
        <w:rPr>
          <w:rFonts w:ascii="Verdana" w:hAnsi="Verdana" w:cs="Calibri"/>
          <w:sz w:val="20"/>
          <w:szCs w:val="20"/>
        </w:rPr>
        <w:t>does not, then the student should appeal in writing to Mr Chillingworth stating the reasons for this appeal. This appeal will be reviewed by Mr Chilli</w:t>
      </w:r>
      <w:r w:rsidR="002B7CCF" w:rsidRPr="00382137">
        <w:rPr>
          <w:rFonts w:ascii="Verdana" w:hAnsi="Verdana" w:cs="Calibri"/>
          <w:sz w:val="20"/>
          <w:szCs w:val="20"/>
        </w:rPr>
        <w:t xml:space="preserve">ngworth and the </w:t>
      </w:r>
      <w:r w:rsidR="003A67AB">
        <w:rPr>
          <w:rFonts w:ascii="Verdana" w:hAnsi="Verdana" w:cs="Calibri"/>
          <w:sz w:val="20"/>
          <w:szCs w:val="20"/>
        </w:rPr>
        <w:t xml:space="preserve">Joint </w:t>
      </w:r>
      <w:r w:rsidR="000E0F87" w:rsidRPr="00382137">
        <w:rPr>
          <w:rFonts w:ascii="Verdana" w:hAnsi="Verdana" w:cs="Calibri"/>
          <w:sz w:val="20"/>
          <w:szCs w:val="20"/>
        </w:rPr>
        <w:t>Principal</w:t>
      </w:r>
      <w:r w:rsidR="00E42BDB">
        <w:rPr>
          <w:rFonts w:ascii="Verdana" w:hAnsi="Verdana" w:cs="Calibri"/>
          <w:sz w:val="20"/>
          <w:szCs w:val="20"/>
        </w:rPr>
        <w:t xml:space="preserve"> (</w:t>
      </w:r>
      <w:r w:rsidR="00C61DDC">
        <w:rPr>
          <w:rFonts w:ascii="Verdana" w:hAnsi="Verdana" w:cs="Calibri"/>
          <w:sz w:val="20"/>
          <w:szCs w:val="20"/>
        </w:rPr>
        <w:t>NS</w:t>
      </w:r>
      <w:r w:rsidR="00E42BDB">
        <w:rPr>
          <w:rFonts w:ascii="Verdana" w:hAnsi="Verdana" w:cs="Calibri"/>
          <w:sz w:val="20"/>
          <w:szCs w:val="20"/>
        </w:rPr>
        <w:t>)</w:t>
      </w:r>
      <w:r w:rsidR="00114984" w:rsidRPr="00382137">
        <w:rPr>
          <w:rFonts w:ascii="Verdana" w:hAnsi="Verdana" w:cs="Calibri"/>
          <w:sz w:val="20"/>
          <w:szCs w:val="20"/>
        </w:rPr>
        <w:t xml:space="preserve">. The outcome will </w:t>
      </w:r>
      <w:r w:rsidRPr="00382137">
        <w:rPr>
          <w:rFonts w:ascii="Verdana" w:hAnsi="Verdana" w:cs="Calibri"/>
          <w:sz w:val="20"/>
          <w:szCs w:val="20"/>
        </w:rPr>
        <w:t>be communicated within 5 working days. This decision is final.</w:t>
      </w:r>
    </w:p>
    <w:p w14:paraId="7C8694B1" w14:textId="6DB45FB7" w:rsidR="000E0F87" w:rsidRDefault="000E0F87" w:rsidP="00F30A1A">
      <w:pPr>
        <w:rPr>
          <w:rFonts w:ascii="Verdana" w:hAnsi="Verdana" w:cs="Calibri"/>
          <w:sz w:val="20"/>
          <w:szCs w:val="20"/>
        </w:rPr>
      </w:pPr>
    </w:p>
    <w:p w14:paraId="3BC8EB7D" w14:textId="686E1D1E" w:rsidR="0007118E" w:rsidRPr="00846F9D" w:rsidRDefault="00846F9D" w:rsidP="00846F9D">
      <w:pPr>
        <w:pStyle w:val="ListParagraph"/>
        <w:numPr>
          <w:ilvl w:val="0"/>
          <w:numId w:val="5"/>
        </w:numPr>
        <w:ind w:left="426"/>
        <w:rPr>
          <w:rFonts w:ascii="Verdana" w:hAnsi="Verdana" w:cs="Calibri"/>
          <w:b/>
          <w:bCs/>
        </w:rPr>
      </w:pPr>
      <w:r w:rsidRPr="00846F9D">
        <w:rPr>
          <w:rFonts w:ascii="Verdana" w:hAnsi="Verdana" w:cs="Calibri"/>
          <w:b/>
          <w:bCs/>
        </w:rPr>
        <w:tab/>
      </w:r>
      <w:r w:rsidR="0007118E" w:rsidRPr="00846F9D">
        <w:rPr>
          <w:rFonts w:ascii="Verdana" w:hAnsi="Verdana" w:cs="Calibri"/>
          <w:b/>
          <w:bCs/>
        </w:rPr>
        <w:t>Access Arrangements and Special Consideration</w:t>
      </w:r>
    </w:p>
    <w:p w14:paraId="50B7106B" w14:textId="68D58313" w:rsidR="0007118E" w:rsidRDefault="0007118E" w:rsidP="0007118E">
      <w:pPr>
        <w:rPr>
          <w:rFonts w:ascii="Verdana" w:hAnsi="Verdana" w:cs="Calibri"/>
          <w:sz w:val="20"/>
          <w:szCs w:val="20"/>
        </w:rPr>
      </w:pPr>
    </w:p>
    <w:p w14:paraId="62125A13" w14:textId="376BE408" w:rsidR="0007118E" w:rsidRDefault="0007118E" w:rsidP="0007118E">
      <w:pPr>
        <w:rPr>
          <w:rFonts w:ascii="Verdana" w:hAnsi="Verdana" w:cs="Calibri"/>
          <w:sz w:val="20"/>
          <w:szCs w:val="20"/>
        </w:rPr>
      </w:pPr>
      <w:r>
        <w:rPr>
          <w:rFonts w:ascii="Verdana" w:hAnsi="Verdana" w:cs="Calibri"/>
          <w:sz w:val="20"/>
          <w:szCs w:val="20"/>
        </w:rPr>
        <w:t xml:space="preserve">Students are allocated Access Arrangements according to the recommendations made by the Head of Compensatory Education who is the School’s Assessor. These Access Arrangements are allocated according to need defined by the current </w:t>
      </w:r>
      <w:r w:rsidRPr="00F26FBD">
        <w:rPr>
          <w:rFonts w:ascii="Verdana" w:hAnsi="Verdana" w:cs="Calibri"/>
          <w:b/>
          <w:bCs/>
          <w:sz w:val="20"/>
          <w:szCs w:val="20"/>
        </w:rPr>
        <w:t xml:space="preserve">JCQ Access Arrangements and Reasonable Adjustments </w:t>
      </w:r>
      <w:r>
        <w:rPr>
          <w:rFonts w:ascii="Verdana" w:hAnsi="Verdana" w:cs="Calibri"/>
          <w:sz w:val="20"/>
          <w:szCs w:val="20"/>
        </w:rPr>
        <w:t xml:space="preserve">manual, and a record of evidence </w:t>
      </w:r>
      <w:r w:rsidR="00C13A26">
        <w:rPr>
          <w:rFonts w:ascii="Verdana" w:hAnsi="Verdana" w:cs="Calibri"/>
          <w:sz w:val="20"/>
          <w:szCs w:val="20"/>
        </w:rPr>
        <w:t>of</w:t>
      </w:r>
      <w:r>
        <w:rPr>
          <w:rFonts w:ascii="Verdana" w:hAnsi="Verdana" w:cs="Calibri"/>
          <w:sz w:val="20"/>
          <w:szCs w:val="20"/>
        </w:rPr>
        <w:t xml:space="preserve"> need is kept and maintained by </w:t>
      </w:r>
      <w:r w:rsidR="00F26FBD">
        <w:rPr>
          <w:rFonts w:ascii="Verdana" w:hAnsi="Verdana" w:cs="Calibri"/>
          <w:sz w:val="20"/>
          <w:szCs w:val="20"/>
        </w:rPr>
        <w:t>the Head of Compensatory Education.</w:t>
      </w:r>
    </w:p>
    <w:p w14:paraId="384714DB" w14:textId="19F7E1D7" w:rsidR="00F26FBD" w:rsidRDefault="00F26FBD" w:rsidP="0007118E">
      <w:pPr>
        <w:rPr>
          <w:rFonts w:ascii="Verdana" w:hAnsi="Verdana" w:cs="Calibri"/>
          <w:sz w:val="20"/>
          <w:szCs w:val="20"/>
        </w:rPr>
      </w:pPr>
    </w:p>
    <w:p w14:paraId="5A795D23" w14:textId="0923D109" w:rsidR="00F26FBD" w:rsidRPr="00F26FBD" w:rsidRDefault="00F26FBD" w:rsidP="0007118E">
      <w:pPr>
        <w:rPr>
          <w:rFonts w:ascii="Verdana" w:hAnsi="Verdana" w:cs="Calibri"/>
          <w:b/>
          <w:bCs/>
          <w:sz w:val="20"/>
          <w:szCs w:val="20"/>
        </w:rPr>
      </w:pPr>
      <w:r>
        <w:rPr>
          <w:rFonts w:ascii="Verdana" w:hAnsi="Verdana" w:cs="Calibri"/>
          <w:sz w:val="20"/>
          <w:szCs w:val="20"/>
        </w:rPr>
        <w:t xml:space="preserve">Special Consideration is applied for by the Academic Manager taking into account evidence provided by relevant academic and pastoral staff, including the Head of Compensatory Education, Medical Centre, </w:t>
      </w:r>
      <w:r w:rsidR="00846F9D">
        <w:rPr>
          <w:rFonts w:ascii="Verdana" w:hAnsi="Verdana" w:cs="Calibri"/>
          <w:sz w:val="20"/>
          <w:szCs w:val="20"/>
        </w:rPr>
        <w:t xml:space="preserve">and </w:t>
      </w:r>
      <w:r>
        <w:rPr>
          <w:rFonts w:ascii="Verdana" w:hAnsi="Verdana" w:cs="Calibri"/>
          <w:sz w:val="20"/>
          <w:szCs w:val="20"/>
        </w:rPr>
        <w:t xml:space="preserve">Head of House. This is done according to the processes and criteria described in the current JCQ document </w:t>
      </w:r>
      <w:r w:rsidRPr="00F26FBD">
        <w:rPr>
          <w:rFonts w:ascii="Verdana" w:hAnsi="Verdana" w:cs="Calibri"/>
          <w:b/>
          <w:bCs/>
          <w:sz w:val="20"/>
          <w:szCs w:val="20"/>
        </w:rPr>
        <w:t>A guide to the Special Consideration Process- General and Vocational Qualifications.</w:t>
      </w:r>
    </w:p>
    <w:p w14:paraId="335A76C7" w14:textId="0D61937D" w:rsidR="00F26FBD" w:rsidRDefault="00F26FBD" w:rsidP="0007118E">
      <w:pPr>
        <w:rPr>
          <w:rFonts w:ascii="Verdana" w:hAnsi="Verdana" w:cs="Calibri"/>
          <w:sz w:val="20"/>
          <w:szCs w:val="20"/>
        </w:rPr>
      </w:pPr>
    </w:p>
    <w:p w14:paraId="7363E698" w14:textId="38BA616F" w:rsidR="00F26FBD" w:rsidRPr="0007118E" w:rsidRDefault="00F26FBD" w:rsidP="0007118E">
      <w:pPr>
        <w:rPr>
          <w:rFonts w:ascii="Verdana" w:hAnsi="Verdana" w:cs="Calibri"/>
          <w:sz w:val="20"/>
          <w:szCs w:val="20"/>
        </w:rPr>
      </w:pPr>
      <w:r>
        <w:rPr>
          <w:rFonts w:ascii="Verdana" w:hAnsi="Verdana" w:cs="Calibri"/>
          <w:sz w:val="20"/>
          <w:szCs w:val="20"/>
        </w:rPr>
        <w:t xml:space="preserve">Students can appeal decisions made by the </w:t>
      </w:r>
      <w:proofErr w:type="gramStart"/>
      <w:r>
        <w:rPr>
          <w:rFonts w:ascii="Verdana" w:hAnsi="Verdana" w:cs="Calibri"/>
          <w:sz w:val="20"/>
          <w:szCs w:val="20"/>
        </w:rPr>
        <w:t>School</w:t>
      </w:r>
      <w:proofErr w:type="gramEnd"/>
      <w:r>
        <w:rPr>
          <w:rFonts w:ascii="Verdana" w:hAnsi="Verdana" w:cs="Calibri"/>
          <w:sz w:val="20"/>
          <w:szCs w:val="20"/>
        </w:rPr>
        <w:t xml:space="preserve"> in relation to Access Arrangements and Special Consideration by writing to Mr Chillingworth </w:t>
      </w:r>
      <w:r w:rsidR="0093630C">
        <w:rPr>
          <w:rFonts w:ascii="Verdana" w:hAnsi="Verdana" w:cs="Calibri"/>
          <w:sz w:val="20"/>
          <w:szCs w:val="20"/>
        </w:rPr>
        <w:t>within 30 days of the original decision for Access Arrangements, and within 5 days of the Special Consideration decision. The appeal will be reviewed by the Joint Principal (NS)</w:t>
      </w:r>
      <w:r w:rsidR="001260ED">
        <w:rPr>
          <w:rFonts w:ascii="Verdana" w:hAnsi="Verdana" w:cs="Calibri"/>
          <w:sz w:val="20"/>
          <w:szCs w:val="20"/>
        </w:rPr>
        <w:t xml:space="preserve"> and Assistant Principal (JLH)</w:t>
      </w:r>
      <w:r w:rsidR="0093630C">
        <w:rPr>
          <w:rFonts w:ascii="Verdana" w:hAnsi="Verdana" w:cs="Calibri"/>
          <w:sz w:val="20"/>
          <w:szCs w:val="20"/>
        </w:rPr>
        <w:t>. The outcome will be communicated within 5 days. The decision is final.</w:t>
      </w:r>
    </w:p>
    <w:p w14:paraId="3EB9A645" w14:textId="77777777" w:rsidR="0007118E" w:rsidRPr="00382137" w:rsidRDefault="0007118E" w:rsidP="00F30A1A">
      <w:pPr>
        <w:rPr>
          <w:rFonts w:ascii="Verdana" w:hAnsi="Verdana" w:cs="Calibri"/>
          <w:sz w:val="20"/>
          <w:szCs w:val="20"/>
        </w:rPr>
      </w:pPr>
    </w:p>
    <w:p w14:paraId="520346AE" w14:textId="77777777" w:rsidR="00EA17B4" w:rsidRPr="00382137" w:rsidRDefault="00FC6A7F" w:rsidP="00EA17B4">
      <w:pPr>
        <w:rPr>
          <w:rFonts w:ascii="Verdana" w:hAnsi="Verdana" w:cs="Calibri"/>
          <w:b/>
          <w:sz w:val="20"/>
          <w:szCs w:val="20"/>
        </w:rPr>
      </w:pPr>
      <w:r w:rsidRPr="00382137">
        <w:rPr>
          <w:rFonts w:ascii="Verdana" w:hAnsi="Verdana" w:cs="Calibri"/>
          <w:b/>
          <w:sz w:val="20"/>
          <w:szCs w:val="20"/>
        </w:rPr>
        <w:t>* “Centre assessed marks</w:t>
      </w:r>
      <w:r w:rsidR="00EA17B4" w:rsidRPr="00382137">
        <w:rPr>
          <w:rFonts w:ascii="Verdana" w:hAnsi="Verdana" w:cs="Calibri"/>
          <w:b/>
          <w:sz w:val="20"/>
          <w:szCs w:val="20"/>
        </w:rPr>
        <w:t>”</w:t>
      </w:r>
      <w:r w:rsidR="00F540B4" w:rsidRPr="00382137">
        <w:rPr>
          <w:rFonts w:ascii="Verdana" w:hAnsi="Verdana" w:cs="Calibri"/>
          <w:b/>
          <w:sz w:val="20"/>
          <w:szCs w:val="20"/>
        </w:rPr>
        <w:t xml:space="preserve"> denotes</w:t>
      </w:r>
      <w:r w:rsidR="00EA17B4" w:rsidRPr="00382137">
        <w:rPr>
          <w:rFonts w:ascii="Verdana" w:hAnsi="Verdana" w:cs="Calibri"/>
          <w:b/>
          <w:sz w:val="20"/>
          <w:szCs w:val="20"/>
        </w:rPr>
        <w:t xml:space="preserve"> </w:t>
      </w:r>
      <w:r w:rsidR="00F540B4" w:rsidRPr="00382137">
        <w:rPr>
          <w:rFonts w:ascii="Verdana" w:hAnsi="Verdana" w:cs="Calibri"/>
          <w:b/>
          <w:sz w:val="20"/>
          <w:szCs w:val="20"/>
        </w:rPr>
        <w:t>Coursework, Controlled Assessment and NEA (Non-exam assessment)</w:t>
      </w:r>
    </w:p>
    <w:p w14:paraId="62BB6F21" w14:textId="59AD1284" w:rsidR="00731FB1" w:rsidRPr="00574621" w:rsidRDefault="00731FB1" w:rsidP="00EA17B4">
      <w:pPr>
        <w:rPr>
          <w:rFonts w:ascii="Verdana" w:hAnsi="Verdana" w:cs="Calibri"/>
          <w:b/>
          <w:sz w:val="20"/>
          <w:szCs w:val="20"/>
        </w:rPr>
      </w:pPr>
      <w:r w:rsidRPr="00382137">
        <w:rPr>
          <w:rFonts w:ascii="Verdana" w:hAnsi="Verdana" w:cs="Calibri"/>
          <w:b/>
          <w:sz w:val="20"/>
          <w:szCs w:val="20"/>
        </w:rPr>
        <w:t xml:space="preserve">** </w:t>
      </w:r>
      <w:r w:rsidR="003A67AB">
        <w:rPr>
          <w:rFonts w:ascii="Verdana" w:hAnsi="Verdana" w:cs="Calibri"/>
          <w:b/>
          <w:sz w:val="20"/>
          <w:szCs w:val="20"/>
        </w:rPr>
        <w:t xml:space="preserve">Cambridge International </w:t>
      </w:r>
      <w:r w:rsidRPr="00382137">
        <w:rPr>
          <w:rFonts w:ascii="Verdana" w:hAnsi="Verdana" w:cs="Calibri"/>
          <w:b/>
          <w:sz w:val="20"/>
          <w:szCs w:val="20"/>
        </w:rPr>
        <w:t>IGCSE English</w:t>
      </w:r>
      <w:r w:rsidR="008F66D2" w:rsidRPr="00382137">
        <w:rPr>
          <w:rFonts w:ascii="Verdana" w:hAnsi="Verdana" w:cs="Calibri"/>
          <w:b/>
          <w:sz w:val="20"/>
          <w:szCs w:val="20"/>
        </w:rPr>
        <w:t>, English Literature and Drama</w:t>
      </w:r>
      <w:r w:rsidR="000E0F87" w:rsidRPr="00382137">
        <w:rPr>
          <w:rFonts w:ascii="Verdana" w:hAnsi="Verdana" w:cs="Calibri"/>
          <w:b/>
          <w:sz w:val="20"/>
          <w:szCs w:val="20"/>
        </w:rPr>
        <w:t xml:space="preserve"> are not included in</w:t>
      </w:r>
      <w:r w:rsidRPr="00382137">
        <w:rPr>
          <w:rFonts w:ascii="Verdana" w:hAnsi="Verdana" w:cs="Calibri"/>
          <w:b/>
          <w:sz w:val="20"/>
          <w:szCs w:val="20"/>
        </w:rPr>
        <w:t xml:space="preserve"> this</w:t>
      </w:r>
      <w:r w:rsidRPr="00EE0DEA">
        <w:rPr>
          <w:rFonts w:ascii="Calibri" w:hAnsi="Calibri" w:cs="Calibri"/>
          <w:b/>
        </w:rPr>
        <w:t xml:space="preserve"> </w:t>
      </w:r>
      <w:r w:rsidRPr="00574621">
        <w:rPr>
          <w:rFonts w:ascii="Verdana" w:hAnsi="Verdana" w:cs="Calibri"/>
          <w:b/>
          <w:sz w:val="20"/>
          <w:szCs w:val="20"/>
        </w:rPr>
        <w:t>process.</w:t>
      </w:r>
    </w:p>
    <w:sectPr w:rsidR="00731FB1" w:rsidRPr="00574621" w:rsidSect="003B6BF5">
      <w:pgSz w:w="11906" w:h="16838" w:code="9"/>
      <w:pgMar w:top="1021" w:right="1021" w:bottom="1021" w:left="102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244E" w14:textId="77777777" w:rsidR="00C9158A" w:rsidRDefault="00C9158A">
      <w:r>
        <w:separator/>
      </w:r>
    </w:p>
  </w:endnote>
  <w:endnote w:type="continuationSeparator" w:id="0">
    <w:p w14:paraId="70F4C21E" w14:textId="77777777" w:rsidR="00C9158A" w:rsidRDefault="00C9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otfard">
    <w:panose1 w:val="020B0604020202020204"/>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A92A" w14:textId="77777777" w:rsidR="00C9158A" w:rsidRDefault="00C9158A">
      <w:r>
        <w:separator/>
      </w:r>
    </w:p>
  </w:footnote>
  <w:footnote w:type="continuationSeparator" w:id="0">
    <w:p w14:paraId="76265137" w14:textId="77777777" w:rsidR="00C9158A" w:rsidRDefault="00C91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D120F"/>
    <w:multiLevelType w:val="hybridMultilevel"/>
    <w:tmpl w:val="FFD647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887F98"/>
    <w:multiLevelType w:val="hybridMultilevel"/>
    <w:tmpl w:val="8410D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6B04A1"/>
    <w:multiLevelType w:val="hybridMultilevel"/>
    <w:tmpl w:val="279E4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2D42B6"/>
    <w:multiLevelType w:val="hybridMultilevel"/>
    <w:tmpl w:val="19BED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B359B0"/>
    <w:multiLevelType w:val="hybridMultilevel"/>
    <w:tmpl w:val="25F0DE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471187">
    <w:abstractNumId w:val="0"/>
  </w:num>
  <w:num w:numId="2" w16cid:durableId="640308782">
    <w:abstractNumId w:val="1"/>
  </w:num>
  <w:num w:numId="3" w16cid:durableId="1015501084">
    <w:abstractNumId w:val="3"/>
  </w:num>
  <w:num w:numId="4" w16cid:durableId="637997420">
    <w:abstractNumId w:val="2"/>
  </w:num>
  <w:num w:numId="5" w16cid:durableId="1712609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9BA"/>
    <w:rsid w:val="00037120"/>
    <w:rsid w:val="00052410"/>
    <w:rsid w:val="000672A6"/>
    <w:rsid w:val="0007118E"/>
    <w:rsid w:val="00090F7C"/>
    <w:rsid w:val="00093B43"/>
    <w:rsid w:val="000A3FA0"/>
    <w:rsid w:val="000D0039"/>
    <w:rsid w:val="000E0F87"/>
    <w:rsid w:val="00112ADD"/>
    <w:rsid w:val="00114984"/>
    <w:rsid w:val="001260ED"/>
    <w:rsid w:val="001459BA"/>
    <w:rsid w:val="00160551"/>
    <w:rsid w:val="001B6981"/>
    <w:rsid w:val="001C3FE6"/>
    <w:rsid w:val="00217985"/>
    <w:rsid w:val="00246400"/>
    <w:rsid w:val="00252A92"/>
    <w:rsid w:val="00260FF0"/>
    <w:rsid w:val="002668AD"/>
    <w:rsid w:val="00283496"/>
    <w:rsid w:val="002B049E"/>
    <w:rsid w:val="002B7CCF"/>
    <w:rsid w:val="002D02DF"/>
    <w:rsid w:val="002E22CE"/>
    <w:rsid w:val="0030485E"/>
    <w:rsid w:val="003216E9"/>
    <w:rsid w:val="003441E9"/>
    <w:rsid w:val="00350F05"/>
    <w:rsid w:val="00382137"/>
    <w:rsid w:val="003A67AB"/>
    <w:rsid w:val="003B6BF5"/>
    <w:rsid w:val="003B787A"/>
    <w:rsid w:val="003E5DBE"/>
    <w:rsid w:val="003F3827"/>
    <w:rsid w:val="003F46A6"/>
    <w:rsid w:val="004307A0"/>
    <w:rsid w:val="00452165"/>
    <w:rsid w:val="00483245"/>
    <w:rsid w:val="00503247"/>
    <w:rsid w:val="00511CA3"/>
    <w:rsid w:val="005321AA"/>
    <w:rsid w:val="005533D8"/>
    <w:rsid w:val="00553D87"/>
    <w:rsid w:val="0056027F"/>
    <w:rsid w:val="005704FC"/>
    <w:rsid w:val="00574621"/>
    <w:rsid w:val="005A2DC5"/>
    <w:rsid w:val="005A4995"/>
    <w:rsid w:val="00611680"/>
    <w:rsid w:val="0062378A"/>
    <w:rsid w:val="006466FB"/>
    <w:rsid w:val="00653FCF"/>
    <w:rsid w:val="006571F6"/>
    <w:rsid w:val="00674B2F"/>
    <w:rsid w:val="006773F2"/>
    <w:rsid w:val="006F1F89"/>
    <w:rsid w:val="006F26D0"/>
    <w:rsid w:val="00704E57"/>
    <w:rsid w:val="00712DC8"/>
    <w:rsid w:val="00716E3E"/>
    <w:rsid w:val="00731FB1"/>
    <w:rsid w:val="007643BE"/>
    <w:rsid w:val="00774FEC"/>
    <w:rsid w:val="00787DB0"/>
    <w:rsid w:val="0079465A"/>
    <w:rsid w:val="00797B91"/>
    <w:rsid w:val="007B3EA1"/>
    <w:rsid w:val="007C3CBD"/>
    <w:rsid w:val="007D07C9"/>
    <w:rsid w:val="007F0A48"/>
    <w:rsid w:val="007F281E"/>
    <w:rsid w:val="008039E3"/>
    <w:rsid w:val="00826371"/>
    <w:rsid w:val="00827A00"/>
    <w:rsid w:val="00834552"/>
    <w:rsid w:val="00841473"/>
    <w:rsid w:val="00846F9D"/>
    <w:rsid w:val="00883101"/>
    <w:rsid w:val="00894FE9"/>
    <w:rsid w:val="00895AB9"/>
    <w:rsid w:val="008A1DB6"/>
    <w:rsid w:val="008D03C2"/>
    <w:rsid w:val="008F364A"/>
    <w:rsid w:val="008F66D2"/>
    <w:rsid w:val="009054CB"/>
    <w:rsid w:val="0093630C"/>
    <w:rsid w:val="00962589"/>
    <w:rsid w:val="0096634F"/>
    <w:rsid w:val="0097547E"/>
    <w:rsid w:val="00992481"/>
    <w:rsid w:val="009D36D2"/>
    <w:rsid w:val="009F0FC2"/>
    <w:rsid w:val="00A5386B"/>
    <w:rsid w:val="00A91C4B"/>
    <w:rsid w:val="00AC3191"/>
    <w:rsid w:val="00AD7EA4"/>
    <w:rsid w:val="00AF3414"/>
    <w:rsid w:val="00B224E0"/>
    <w:rsid w:val="00B24C04"/>
    <w:rsid w:val="00B656D7"/>
    <w:rsid w:val="00B93AA7"/>
    <w:rsid w:val="00C13A26"/>
    <w:rsid w:val="00C61DDC"/>
    <w:rsid w:val="00C719B1"/>
    <w:rsid w:val="00C9158A"/>
    <w:rsid w:val="00D0252A"/>
    <w:rsid w:val="00DE00F7"/>
    <w:rsid w:val="00E16752"/>
    <w:rsid w:val="00E42BDB"/>
    <w:rsid w:val="00E73477"/>
    <w:rsid w:val="00EA17B4"/>
    <w:rsid w:val="00EE0DEA"/>
    <w:rsid w:val="00EF7C63"/>
    <w:rsid w:val="00F03942"/>
    <w:rsid w:val="00F11E6D"/>
    <w:rsid w:val="00F15073"/>
    <w:rsid w:val="00F26FBD"/>
    <w:rsid w:val="00F30A1A"/>
    <w:rsid w:val="00F32C00"/>
    <w:rsid w:val="00F540B4"/>
    <w:rsid w:val="00F936E2"/>
    <w:rsid w:val="00FC3303"/>
    <w:rsid w:val="00FC6A7F"/>
    <w:rsid w:val="00FE3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4AE27"/>
  <w15:chartTrackingRefBased/>
  <w15:docId w15:val="{DDBD7767-77A2-4C93-8A24-660C96B2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3AA7"/>
    <w:pPr>
      <w:tabs>
        <w:tab w:val="center" w:pos="4153"/>
        <w:tab w:val="right" w:pos="8306"/>
      </w:tabs>
    </w:pPr>
  </w:style>
  <w:style w:type="paragraph" w:styleId="Footer">
    <w:name w:val="footer"/>
    <w:basedOn w:val="Normal"/>
    <w:rsid w:val="00B93AA7"/>
    <w:pPr>
      <w:tabs>
        <w:tab w:val="center" w:pos="4153"/>
        <w:tab w:val="right" w:pos="8306"/>
      </w:tabs>
    </w:pPr>
  </w:style>
  <w:style w:type="paragraph" w:styleId="BalloonText">
    <w:name w:val="Balloon Text"/>
    <w:basedOn w:val="Normal"/>
    <w:link w:val="BalloonTextChar"/>
    <w:rsid w:val="00895AB9"/>
    <w:rPr>
      <w:rFonts w:ascii="Tahoma" w:hAnsi="Tahoma"/>
      <w:sz w:val="16"/>
      <w:szCs w:val="16"/>
      <w:lang w:val="x-none" w:eastAsia="x-none"/>
    </w:rPr>
  </w:style>
  <w:style w:type="character" w:customStyle="1" w:styleId="BalloonTextChar">
    <w:name w:val="Balloon Text Char"/>
    <w:link w:val="BalloonText"/>
    <w:rsid w:val="00895AB9"/>
    <w:rPr>
      <w:rFonts w:ascii="Tahoma" w:hAnsi="Tahoma" w:cs="Tahoma"/>
      <w:sz w:val="16"/>
      <w:szCs w:val="16"/>
    </w:rPr>
  </w:style>
  <w:style w:type="paragraph" w:customStyle="1" w:styleId="xmsonormal">
    <w:name w:val="x_msonormal"/>
    <w:basedOn w:val="Normal"/>
    <w:rsid w:val="00382137"/>
    <w:pPr>
      <w:spacing w:before="100" w:beforeAutospacing="1" w:after="100" w:afterAutospacing="1"/>
    </w:pPr>
  </w:style>
  <w:style w:type="paragraph" w:styleId="ListParagraph">
    <w:name w:val="List Paragraph"/>
    <w:basedOn w:val="Normal"/>
    <w:uiPriority w:val="34"/>
    <w:qFormat/>
    <w:rsid w:val="00071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0a67f6-d4e4-4176-9505-36c8203a9608" xsi:nil="true"/>
    <lcf76f155ced4ddcb4097134ff3c332f xmlns="3e9209d6-7b1f-4fec-870c-f1cbf2cfe469">
      <Terms xmlns="http://schemas.microsoft.com/office/infopath/2007/PartnerControls"/>
    </lcf76f155ced4ddcb4097134ff3c332f>
    <KateScott xmlns="3e9209d6-7b1f-4fec-870c-f1cbf2cfe4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9C79DBA06A2643ADD4BC80AEC80C53" ma:contentTypeVersion="16" ma:contentTypeDescription="Create a new document." ma:contentTypeScope="" ma:versionID="9fb10be0dac90fe26d574c2d603beb1a">
  <xsd:schema xmlns:xsd="http://www.w3.org/2001/XMLSchema" xmlns:xs="http://www.w3.org/2001/XMLSchema" xmlns:p="http://schemas.microsoft.com/office/2006/metadata/properties" xmlns:ns2="3e9209d6-7b1f-4fec-870c-f1cbf2cfe469" xmlns:ns3="860a67f6-d4e4-4176-9505-36c8203a9608" targetNamespace="http://schemas.microsoft.com/office/2006/metadata/properties" ma:root="true" ma:fieldsID="40597deaf2b688fa3bb47bf6917b7125" ns2:_="" ns3:_="">
    <xsd:import namespace="3e9209d6-7b1f-4fec-870c-f1cbf2cfe469"/>
    <xsd:import namespace="860a67f6-d4e4-4176-9505-36c8203a96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KateScot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209d6-7b1f-4fec-870c-f1cbf2cf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KateScott" ma:index="14" nillable="true" ma:displayName="Owner" ma:format="Dropdown" ma:internalName="KateScot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81a855-30a7-4f0c-862b-5989c2b8027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a67f6-d4e4-4176-9505-36c8203a96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29b83e2-0d2b-47ea-9331-77be39295adc}" ma:internalName="TaxCatchAll" ma:showField="CatchAllData" ma:web="860a67f6-d4e4-4176-9505-36c8203a9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91B4E-A9BA-4FCA-8E82-6DCC4B1CBD38}">
  <ds:schemaRefs>
    <ds:schemaRef ds:uri="http://schemas.microsoft.com/office/2006/metadata/properties"/>
    <ds:schemaRef ds:uri="http://schemas.microsoft.com/office/infopath/2007/PartnerControls"/>
    <ds:schemaRef ds:uri="860a67f6-d4e4-4176-9505-36c8203a9608"/>
    <ds:schemaRef ds:uri="3e9209d6-7b1f-4fec-870c-f1cbf2cfe469"/>
  </ds:schemaRefs>
</ds:datastoreItem>
</file>

<file path=customXml/itemProps2.xml><?xml version="1.0" encoding="utf-8"?>
<ds:datastoreItem xmlns:ds="http://schemas.openxmlformats.org/officeDocument/2006/customXml" ds:itemID="{FB4E2C70-C01E-4345-A208-6C357D6A8D97}">
  <ds:schemaRefs>
    <ds:schemaRef ds:uri="http://schemas.microsoft.com/sharepoint/v3/contenttype/forms"/>
  </ds:schemaRefs>
</ds:datastoreItem>
</file>

<file path=customXml/itemProps3.xml><?xml version="1.0" encoding="utf-8"?>
<ds:datastoreItem xmlns:ds="http://schemas.openxmlformats.org/officeDocument/2006/customXml" ds:itemID="{34AB4C21-B55B-42A1-8722-0375F82D1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209d6-7b1f-4fec-870c-f1cbf2cfe469"/>
    <ds:schemaRef ds:uri="860a67f6-d4e4-4176-9505-36c8203a9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Policy on Internal Assessments for External Qualification</vt:lpstr>
    </vt:vector>
  </TitlesOfParts>
  <Company>Chetham's School of Music</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Internal Assessments for External Qualification</dc:title>
  <dc:subject/>
  <dc:creator>albinson</dc:creator>
  <cp:keywords/>
  <cp:lastModifiedBy>Jonathan Runswick-Cole</cp:lastModifiedBy>
  <cp:revision>5</cp:revision>
  <cp:lastPrinted>2018-10-15T08:32:00Z</cp:lastPrinted>
  <dcterms:created xsi:type="dcterms:W3CDTF">2025-09-16T08:23:00Z</dcterms:created>
  <dcterms:modified xsi:type="dcterms:W3CDTF">2025-09-16T08:27:00Z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0x010100D79C79DBA06A2643ADD4BC80AEC80C53</vt:lpwstr>
  </property>
</Properties>
</file>